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4C" w:rsidRDefault="00DF5284" w:rsidP="002C2F4C">
      <w:r>
        <w:tab/>
      </w:r>
    </w:p>
    <w:p w:rsidR="007C453C" w:rsidRPr="002C2F4C" w:rsidRDefault="007C453C" w:rsidP="00806DAD">
      <w:pPr>
        <w:jc w:val="right"/>
        <w:rPr>
          <w:b/>
          <w:sz w:val="20"/>
        </w:rPr>
      </w:pPr>
      <w:r w:rsidRPr="002C2F4C">
        <w:rPr>
          <w:b/>
          <w:sz w:val="20"/>
        </w:rPr>
        <w:t>Příloha č. 1 k zákonu č. 100/2001 Sb.</w:t>
      </w:r>
    </w:p>
    <w:p w:rsidR="00BF359A" w:rsidRPr="002C2F4C" w:rsidRDefault="00BF359A" w:rsidP="00BF359A">
      <w:pPr>
        <w:jc w:val="center"/>
        <w:rPr>
          <w:rFonts w:cs="Times New Roman"/>
          <w:szCs w:val="24"/>
        </w:rPr>
      </w:pPr>
      <w:r w:rsidRPr="002C2F4C">
        <w:rPr>
          <w:rFonts w:ascii="Arial" w:hAnsi="Arial" w:cs="Arial"/>
          <w:b/>
          <w:sz w:val="16"/>
        </w:rPr>
        <w:t xml:space="preserve"> </w:t>
      </w:r>
    </w:p>
    <w:tbl>
      <w:tblPr>
        <w:tblpPr w:leftFromText="141" w:rightFromText="141" w:vertAnchor="text" w:tblpX="-283" w:tblpY="1"/>
        <w:tblOverlap w:val="never"/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4434"/>
        <w:gridCol w:w="1265"/>
        <w:gridCol w:w="1265"/>
        <w:gridCol w:w="1265"/>
        <w:gridCol w:w="1267"/>
      </w:tblGrid>
      <w:tr w:rsidR="007902AC" w:rsidRPr="002C2F4C" w:rsidTr="002C2F4C">
        <w:trPr>
          <w:cantSplit/>
          <w:trHeight w:val="58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line="276" w:lineRule="auto"/>
              <w:rPr>
                <w:b/>
                <w:bCs/>
              </w:rPr>
            </w:pPr>
            <w:r w:rsidRPr="002C2F4C">
              <w:rPr>
                <w:b/>
                <w:bCs/>
              </w:rPr>
              <w:t>Záměr: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Kategorie I (podléhá posuzování vždy)</w:t>
            </w:r>
          </w:p>
        </w:tc>
        <w:tc>
          <w:tcPr>
            <w:tcW w:w="25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 xml:space="preserve">Kategorie II </w:t>
            </w:r>
          </w:p>
          <w:p w:rsidR="007902AC" w:rsidRPr="002C2F4C" w:rsidRDefault="007902AC" w:rsidP="00907841">
            <w:pPr>
              <w:spacing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(zjišťovací řízení)</w:t>
            </w:r>
          </w:p>
        </w:tc>
      </w:tr>
      <w:tr w:rsidR="007902AC" w:rsidRPr="002C2F4C" w:rsidTr="002C2F4C">
        <w:trPr>
          <w:cantSplit/>
          <w:trHeight w:val="330"/>
        </w:trPr>
        <w:tc>
          <w:tcPr>
            <w:tcW w:w="56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line="276" w:lineRule="auto"/>
              <w:rPr>
                <w:b/>
                <w:bCs/>
              </w:rPr>
            </w:pPr>
            <w:r w:rsidRPr="002C2F4C">
              <w:rPr>
                <w:b/>
                <w:bCs/>
              </w:rPr>
              <w:t>Příslušný úřad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MŽP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KÚ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MŽP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KÚ</w:t>
            </w:r>
          </w:p>
        </w:tc>
      </w:tr>
      <w:tr w:rsidR="007902AC" w:rsidRPr="002C2F4C" w:rsidTr="002C2F4C">
        <w:trPr>
          <w:cantSplit/>
          <w:trHeight w:val="348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Rafinerie ropy nebo primární zpracování ropných produktů.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</w:p>
        </w:tc>
      </w:tr>
      <w:tr w:rsidR="007902AC" w:rsidRPr="002C2F4C" w:rsidTr="002C2F4C">
        <w:trPr>
          <w:cantSplit/>
          <w:trHeight w:val="562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2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ke zplyňování a zkapalňování uhlí a bituminové horniny s kapacitou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500 t/den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50 t/den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</w:p>
        </w:tc>
      </w:tr>
      <w:tr w:rsidR="007902AC" w:rsidRPr="002C2F4C" w:rsidTr="002C2F4C">
        <w:trPr>
          <w:cantSplit/>
          <w:trHeight w:val="800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3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Tepelné nebo chemické zpracování uhlí, popřípadě bituminových hornin, včetně výroby uhlíku vysokoteplotní karbonizací uhlí nebo elektrografitu vypalováním nebo grafitizací.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233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4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ke spalování paliv s tepelným výkonem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300 MW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50 MW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453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5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Průmyslová zařízení k výrobě elektrické energie, páry a teplé vody o výkonu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50 MW</w:t>
            </w:r>
          </w:p>
        </w:tc>
      </w:tr>
      <w:tr w:rsidR="007902AC" w:rsidRPr="002C2F4C" w:rsidTr="002C2F4C">
        <w:trPr>
          <w:cantSplit/>
          <w:trHeight w:val="251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6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Vodní elektrárny s celkovým instalovaným elektrickým výkonem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10 MW</w:t>
            </w:r>
          </w:p>
        </w:tc>
      </w:tr>
      <w:tr w:rsidR="007902AC" w:rsidRPr="002C2F4C" w:rsidTr="002C2F4C">
        <w:trPr>
          <w:cantSplit/>
          <w:trHeight w:val="311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7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Větrné elektrárny s výškou stožáru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50 m</w:t>
            </w:r>
          </w:p>
        </w:tc>
      </w:tr>
      <w:tr w:rsidR="007902AC" w:rsidRPr="002C2F4C" w:rsidTr="002C2F4C">
        <w:trPr>
          <w:cantSplit/>
          <w:trHeight w:val="1225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8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Jaderné elektrárny a jiné jaderné reaktory včetně demontáže nebo konečného uzavření těchto elektráren nebo reaktorů s výjimkou výzkumných zařízení pro výrobu a přeměnu štěpných a množivých látek, jejichž maximální výkon nepřesahuje 1 kW nepřetržitého tepelného výkonu.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261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9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na přepracování vyhořelého jaderného paliva.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311"/>
        </w:trPr>
        <w:tc>
          <w:tcPr>
            <w:tcW w:w="5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10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na obohacování nebo výrobu jaderného paliva.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535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lastRenderedPageBreak/>
              <w:t>11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určená pro zpracování vyhořelého nebo ozářeného jaderného paliva nebo vysoce aktivních radioaktivních odpadů.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1207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12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určená pro konečné uložení, konečné zneškodnění nebo dlouhodobé skladování plánované na více než 10 let vyhořelého nebo ozářeného jaderného paliva a radioaktivních odpadů na jiném místě, než na kterém jsou vyprodukovány.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427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13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ke zpracování a skladování radioaktivního odpadu; vrty pro ukládání jaderného odpadu.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580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14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Hlubinné geotermální vrty a hloubkové vrty pro zásobování vodou u vodovodů s hloubkou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200 m</w:t>
            </w:r>
          </w:p>
        </w:tc>
      </w:tr>
      <w:tr w:rsidR="007902AC" w:rsidRPr="002C2F4C" w:rsidTr="002C2F4C">
        <w:trPr>
          <w:cantSplit/>
          <w:trHeight w:val="943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15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 xml:space="preserve">Hlubinné vrty neuvedené v předchozím bodě s výjimkou vrtů pro výzkum stability půdy a s výjimkou vrtů, jejichž realizací nemůže dojít k propojení hydrogeologických horizontů či výraznému ovlivnění hydrogeologických poměrů v území. 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</w:tr>
      <w:tr w:rsidR="007902AC" w:rsidRPr="002C2F4C" w:rsidTr="002C2F4C">
        <w:trPr>
          <w:cantSplit/>
          <w:trHeight w:val="133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16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Integrovaná zařízení pro primární tavbu litiny a oceli.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545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17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k výrobě surového železa nebo oceli (primární nebo sekundární tavení), včetně kontinuálního lití.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626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18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na zpracování železných kovů: slévárny, válcovny za tepla, kovárny a zařízení k nanášení ochranných povlaků z roztavených kovů.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</w:tr>
      <w:tr w:rsidR="007902AC" w:rsidRPr="002C2F4C" w:rsidTr="002C2F4C">
        <w:trPr>
          <w:cantSplit/>
          <w:trHeight w:val="878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19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na výrobu neželezných surových kovů z rudy, koncentrátů nebo druhotných surovin metalurgickými, chemickými nebo elektrolytickými postupy.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608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20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na tavení, včetně slévání slitin, neželezných kovů (kromě vzácných kovů), včetně přetavovaných produktů a provoz sléváren neželezných kovů.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</w:tr>
      <w:tr w:rsidR="007902AC" w:rsidRPr="002C2F4C" w:rsidTr="002C2F4C">
        <w:trPr>
          <w:cantSplit/>
          <w:trHeight w:val="325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lastRenderedPageBreak/>
              <w:t>21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Pražení nebo slinování kovové rudy včetně sulfidické rudy.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</w:tr>
      <w:tr w:rsidR="007902AC" w:rsidRPr="002C2F4C" w:rsidTr="002C2F4C">
        <w:trPr>
          <w:cantSplit/>
          <w:trHeight w:val="6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22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pro povrchovou úpravu kovů nebo plastických hmot s použitím elektrolytických nebo chemických postupů s objemem lázní od stanoveného limitu.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15 m</w:t>
            </w:r>
            <w:r w:rsidRPr="002C2F4C">
              <w:rPr>
                <w:b/>
                <w:vertAlign w:val="superscript"/>
              </w:rPr>
              <w:t>3</w:t>
            </w:r>
          </w:p>
        </w:tc>
      </w:tr>
      <w:tr w:rsidR="007902AC" w:rsidRPr="002C2F4C" w:rsidTr="002C2F4C">
        <w:trPr>
          <w:cantSplit/>
          <w:trHeight w:val="970"/>
        </w:trPr>
        <w:tc>
          <w:tcPr>
            <w:tcW w:w="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23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pro povrchovou úpravu látek, předmětů nebo výrobků, používající organická rozpouštědla při spotřebě organických rozpouštědel stejné nebo vyšší než alespoň jeden ze stanovených limitů.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75 kg/h</w:t>
            </w:r>
          </w:p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100 t/rok</w:t>
            </w:r>
          </w:p>
        </w:tc>
      </w:tr>
      <w:tr w:rsidR="007902AC" w:rsidRPr="002C2F4C" w:rsidTr="002C2F4C">
        <w:trPr>
          <w:cantSplit/>
          <w:trHeight w:val="179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24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Tváření výbuchem.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</w:tr>
      <w:tr w:rsidR="007902AC" w:rsidRPr="002C2F4C" w:rsidTr="002C2F4C">
        <w:trPr>
          <w:cantSplit/>
          <w:trHeight w:val="188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25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k získávání azbestu.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641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26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ke zpracování a přeměně azbestu a výrobků obsahujících azbest pro azbestocementové výrobky s produkcí konečných výrobků od stanoveného limitu.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20 tis. t/rok</w:t>
            </w: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608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27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ke zpracování a přeměně azbestu a výrobků obsahujících azbest pro třecí materiály s produkcí konečných výrobků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50 t/rok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577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28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ke zpracování a přeměně azbestu a výrobků obsahujících azbest pro další používání azbestu se spotřebou vstupní suroviny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200 t/rok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106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29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na výrobu azbestu a produktů obsahujících azbest.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769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30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Integrovaná zařízení k průmyslové výrobě základních organických a anorganických chemických látek a směsí chemickou přeměnou (například uhlovodíky, kyseliny, zásady, oxidy, soli, chlór, amoniak).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302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31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 xml:space="preserve">Integrovaná zařízení k průmyslové výrobě základních přípravků na ochranu rostlin a biocidů chemickou přeměnou. 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481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lastRenderedPageBreak/>
              <w:t>32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Integrovaná zařízení k průmyslové výrobě fosforečných, dusíkatých a draselných hnojiv chemickou přeměnou.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445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33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Integrovaná zařízení k průmyslové výrobě základních farmaceutických produktů biologickou nebo chemickou cestou.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795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34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Výroba chemických látek a směsí a zpracování meziproduktů od stanoveného limitu (například pesticidy a farmaceutické produkty, nátěrové hmoty a peroxidy).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200 t/rok</w:t>
            </w:r>
          </w:p>
        </w:tc>
      </w:tr>
      <w:tr w:rsidR="007902AC" w:rsidRPr="002C2F4C" w:rsidTr="002C2F4C">
        <w:trPr>
          <w:cantSplit/>
          <w:trHeight w:val="348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35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120" w:line="276" w:lineRule="auto"/>
              <w:rPr>
                <w:b/>
              </w:rPr>
            </w:pPr>
            <w:r w:rsidRPr="002C2F4C">
              <w:rPr>
                <w:b/>
              </w:rPr>
              <w:t>Integrovaná zařízení k průmyslové výrobě výbušin chemickou přeměnou.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421"/>
        </w:trPr>
        <w:tc>
          <w:tcPr>
            <w:tcW w:w="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36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120" w:line="276" w:lineRule="auto"/>
              <w:rPr>
                <w:b/>
              </w:rPr>
            </w:pPr>
            <w:r w:rsidRPr="002C2F4C">
              <w:rPr>
                <w:b/>
              </w:rPr>
              <w:t>Zařízení k delaboraci nebo ničení výbušin, munice, střeliva a pyrotechnických předmětů chemickou přeměnou.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</w:tr>
      <w:tr w:rsidR="007902AC" w:rsidRPr="002C2F4C" w:rsidTr="002C2F4C">
        <w:trPr>
          <w:cantSplit/>
          <w:trHeight w:val="510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37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 xml:space="preserve">Zařízení na výrobu cementu, vápna nebo zpracování magnezitu od stanoveného limitu. 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15 tis. t/rok</w:t>
            </w:r>
          </w:p>
        </w:tc>
      </w:tr>
      <w:tr w:rsidR="007902AC" w:rsidRPr="002C2F4C" w:rsidTr="002C2F4C">
        <w:trPr>
          <w:cantSplit/>
          <w:trHeight w:val="342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38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na výrobu skla a skelných vláken s kapacitou tavení od stanoveného limitu.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7 tis. t/rok</w:t>
            </w:r>
          </w:p>
        </w:tc>
      </w:tr>
      <w:tr w:rsidR="007902AC" w:rsidRPr="002C2F4C" w:rsidTr="002C2F4C">
        <w:trPr>
          <w:cantSplit/>
          <w:trHeight w:val="548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39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k tavení minerálních látek nebo výrobě minerálních vláken s kapacitou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7 tis. t/rok</w:t>
            </w:r>
          </w:p>
        </w:tc>
      </w:tr>
      <w:tr w:rsidR="007902AC" w:rsidRPr="002C2F4C" w:rsidTr="002C2F4C">
        <w:trPr>
          <w:cantSplit/>
          <w:trHeight w:val="219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40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k výrobě umělých minerálních vláken s kapacitou od stanoveného limitu.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7 tis. t/rok</w:t>
            </w:r>
          </w:p>
        </w:tc>
      </w:tr>
      <w:tr w:rsidR="007902AC" w:rsidRPr="002C2F4C" w:rsidTr="002C2F4C">
        <w:trPr>
          <w:cantSplit/>
          <w:trHeight w:val="1483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41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na výrobu keramických produktů vypalováním, zejména střešních tašek, cihel, žáruvzdorných cihel, dlaždic, kameniny nebo porcelánu s kapacitou od stanoveného limitu; výroba ostatních stavebních hmot a výrobků s kapacitou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25 tis. t/rok</w:t>
            </w:r>
          </w:p>
        </w:tc>
      </w:tr>
      <w:tr w:rsidR="007902AC" w:rsidRPr="002C2F4C" w:rsidTr="002C2F4C">
        <w:trPr>
          <w:cantSplit/>
          <w:trHeight w:val="696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42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Výroba nebo zpracování polymerů, elastomerů, syntetických kaučuků nebo výrobků na bázi elastomerů s kapacitou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 tis. t/rok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38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43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Letiště se vzletovou a přistávací dráhou s délkou od stanoveného limitu.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2,1 km</w:t>
            </w: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</w:tr>
      <w:tr w:rsidR="007902AC" w:rsidRPr="002C2F4C" w:rsidTr="002C2F4C">
        <w:trPr>
          <w:cantSplit/>
          <w:trHeight w:val="123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lastRenderedPageBreak/>
              <w:t>44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Celostátní železniční dráhy.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4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45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Železniční a intermodální zařízení, překladiště a železniční dráhy s délkou od stanoveného limitu.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2 km</w:t>
            </w:r>
          </w:p>
        </w:tc>
      </w:tr>
      <w:tr w:rsidR="007902AC" w:rsidRPr="002C2F4C" w:rsidTr="002C2F4C">
        <w:trPr>
          <w:cantSplit/>
          <w:trHeight w:val="695"/>
        </w:trPr>
        <w:tc>
          <w:tcPr>
            <w:tcW w:w="5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46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Tramvajové, trolejbusové, nadzemní a podzemní dráhy, visuté dráhy nebo podobné dráhy zvláštního typu sloužící výhradně nebo zvláště k přepravě lidí.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 km</w:t>
            </w:r>
          </w:p>
        </w:tc>
      </w:tr>
      <w:tr w:rsidR="007902AC" w:rsidRPr="002C2F4C" w:rsidTr="002C2F4C">
        <w:trPr>
          <w:cantSplit/>
          <w:trHeight w:val="252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47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Dálnice I. a II. třídy.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1303"/>
        </w:trPr>
        <w:tc>
          <w:tcPr>
            <w:tcW w:w="5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48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Silnice nebo místní komunikace o čtyřech a více jízdních pruzích, včetně rozšíření nebo rekonstrukce stávajících silnic nebo místních komunikací o dvou nebo méně jízdních pruzích na silnice nebo místní komunikace o čtyřech a více jízdních pruzích, o souvislé délce od stanoveného limitu.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10 km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2 km</w:t>
            </w:r>
          </w:p>
        </w:tc>
      </w:tr>
      <w:tr w:rsidR="007902AC" w:rsidRPr="002C2F4C" w:rsidTr="002C2F4C">
        <w:trPr>
          <w:cantSplit/>
          <w:trHeight w:val="1103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49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 xml:space="preserve">Silnice všech tříd a místní komunikace I. a II. třídy o méně než čtyřech jízdních pruzích od stanovené délky (a); ostatní pozemní komunikace od stanovené délky (a) a od stanovené návrhové intenzity dopravy předpokládané pro novostavby a ročního průměru denních intenzit pro stávající stavby (b). 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a) 2 km</w:t>
            </w:r>
          </w:p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b) 1 000 voz/24 hod</w:t>
            </w:r>
          </w:p>
        </w:tc>
      </w:tr>
      <w:tr w:rsidR="007902AC" w:rsidRPr="002C2F4C" w:rsidTr="002C2F4C">
        <w:trPr>
          <w:cantSplit/>
          <w:trHeight w:val="197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50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Vodní cesty, přístavy, přístaviště a překladiště pro plavidla s výtlakem od stanoveného limitu.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1 350 t</w:t>
            </w: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293"/>
        </w:trPr>
        <w:tc>
          <w:tcPr>
            <w:tcW w:w="5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51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Přístavy, přístaviště a překladiště pro plavidla s výtlakem od stanoveného limitu.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200 t</w:t>
            </w:r>
          </w:p>
        </w:tc>
      </w:tr>
      <w:tr w:rsidR="007902AC" w:rsidRPr="002C2F4C" w:rsidTr="002C2F4C">
        <w:trPr>
          <w:cantSplit/>
          <w:trHeight w:val="622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52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Vodní cesty a úpravy toků sloužící k jejich splavnění; úpravy toků sloužící k ochraně proti povodním, pokud významně mění charakter toku nebo ráz krajiny.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</w:tr>
      <w:tr w:rsidR="007902AC" w:rsidRPr="002C2F4C" w:rsidTr="002C2F4C">
        <w:trPr>
          <w:cantSplit/>
          <w:trHeight w:val="576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53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k odstraňování nebo využívání nebezpečných odpadů spalováním, fyzikálně-chemickou úpravou nebo skládkováním.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581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54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 xml:space="preserve">Zařízení k odstraňování nebo využívání ostatních odpadů spalováním nebo </w:t>
            </w:r>
            <w:r w:rsidRPr="002C2F4C">
              <w:rPr>
                <w:b/>
              </w:rPr>
              <w:lastRenderedPageBreak/>
              <w:t>fyzikálně-chemickou úpravou s kapacitou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lastRenderedPageBreak/>
              <w:t>100 t/den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626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55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k odstraňování nebo využívání nebezpečných odpadů s kapacitou od stanoveného limitu.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250 t/rok</w:t>
            </w:r>
          </w:p>
        </w:tc>
      </w:tr>
      <w:tr w:rsidR="007902AC" w:rsidRPr="002C2F4C" w:rsidTr="002C2F4C">
        <w:trPr>
          <w:cantSplit/>
          <w:trHeight w:val="316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56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k odstraňování nebo využívání ostatních odpadů s kapacitou od stanoveného limitu.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2 500 t/rok</w:t>
            </w:r>
          </w:p>
        </w:tc>
      </w:tr>
      <w:tr w:rsidR="007902AC" w:rsidRPr="002C2F4C" w:rsidTr="002C2F4C">
        <w:trPr>
          <w:cantSplit/>
          <w:trHeight w:val="105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57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Odkaliště.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</w:tr>
      <w:tr w:rsidR="007902AC" w:rsidRPr="002C2F4C" w:rsidTr="002C2F4C">
        <w:trPr>
          <w:cantSplit/>
          <w:trHeight w:val="548"/>
        </w:trPr>
        <w:tc>
          <w:tcPr>
            <w:tcW w:w="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58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k odstraňování nebo zpracování vedlejších produktů živočišného původu a odpadů živočišného původu.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</w:tr>
      <w:tr w:rsidR="007902AC" w:rsidRPr="002C2F4C" w:rsidTr="002C2F4C">
        <w:trPr>
          <w:cantSplit/>
          <w:trHeight w:val="227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59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Odběr nebo umělé doplňování podzemních vod s objemem čerpané vody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10 mil. m</w:t>
            </w:r>
            <w:r w:rsidRPr="002C2F4C">
              <w:rPr>
                <w:b/>
                <w:vertAlign w:val="superscript"/>
              </w:rPr>
              <w:t>3</w:t>
            </w:r>
            <w:r w:rsidRPr="002C2F4C">
              <w:rPr>
                <w:b/>
              </w:rPr>
              <w:t>/rok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250 tis. m</w:t>
            </w:r>
            <w:r w:rsidRPr="002C2F4C">
              <w:rPr>
                <w:b/>
                <w:vertAlign w:val="superscript"/>
              </w:rPr>
              <w:t>3</w:t>
            </w:r>
            <w:r w:rsidRPr="002C2F4C">
              <w:rPr>
                <w:b/>
              </w:rPr>
              <w:t>/rok</w:t>
            </w:r>
          </w:p>
        </w:tc>
      </w:tr>
      <w:tr w:rsidR="007902AC" w:rsidRPr="002C2F4C" w:rsidTr="002C2F4C">
        <w:trPr>
          <w:cantSplit/>
          <w:trHeight w:val="983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60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Odběr vody a převod vody mezi povodími řek s objemem odebrané nebo převedené vody od stanoveného limitu (vyjma převodu pitné vody vedené potrubím), pokud cílem tohoto převodu je zabránit případnému nedostatku vody.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100 mil. m</w:t>
            </w:r>
            <w:r w:rsidRPr="002C2F4C">
              <w:rPr>
                <w:b/>
                <w:vertAlign w:val="superscript"/>
              </w:rPr>
              <w:t>3</w:t>
            </w:r>
            <w:r w:rsidRPr="002C2F4C">
              <w:rPr>
                <w:b/>
              </w:rPr>
              <w:t>/rok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1388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61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Převod vody mezi povodími řek, vyjma převodu pitné vody vedené potrubím, pokud dlouhodobý průměrný průtok v povodí, odkud se voda převádí, přesahuje 2 000 mil. m</w:t>
            </w:r>
            <w:r w:rsidRPr="002C2F4C">
              <w:rPr>
                <w:b/>
                <w:vertAlign w:val="superscript"/>
              </w:rPr>
              <w:t>3</w:t>
            </w:r>
            <w:r w:rsidRPr="002C2F4C">
              <w:rPr>
                <w:b/>
              </w:rPr>
              <w:t xml:space="preserve"> za rok a objem převedené vody dosahuje nebo přesahuje stanovenou část dlouhodobého průměrného průtoku v místě, odkud se voda převádí.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5 %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1388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62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  <w:bCs/>
              </w:rPr>
              <w:t>Odběr vody a převod vody mezi povodími řek s objemem odebrané nebo převedené vody od stanoveného limitu (a), nebo pokud objem odebrané nebo převedené vody dosahuje nebo přesahuje stanovenou část (b) Q</w:t>
            </w:r>
            <w:r w:rsidRPr="002C2F4C">
              <w:rPr>
                <w:b/>
                <w:bCs/>
                <w:vertAlign w:val="subscript"/>
              </w:rPr>
              <w:t>355</w:t>
            </w:r>
            <w:r w:rsidRPr="002C2F4C">
              <w:rPr>
                <w:b/>
                <w:bCs/>
              </w:rPr>
              <w:t xml:space="preserve"> povodí, odkud se voda odebírá nebo převádí</w:t>
            </w:r>
            <w:r w:rsidRPr="002C2F4C">
              <w:rPr>
                <w:b/>
              </w:rPr>
              <w:t>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a) 5 mil. m</w:t>
            </w:r>
            <w:r w:rsidRPr="002C2F4C">
              <w:rPr>
                <w:b/>
                <w:vertAlign w:val="superscript"/>
              </w:rPr>
              <w:t>3</w:t>
            </w:r>
            <w:r w:rsidRPr="002C2F4C">
              <w:rPr>
                <w:b/>
              </w:rPr>
              <w:t>/rok</w:t>
            </w:r>
          </w:p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b) 50 %</w:t>
            </w:r>
          </w:p>
        </w:tc>
      </w:tr>
      <w:tr w:rsidR="007902AC" w:rsidRPr="002C2F4C" w:rsidTr="002C2F4C">
        <w:trPr>
          <w:cantSplit/>
          <w:trHeight w:val="242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63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Čistírny městských odpadních vod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150 tis. EO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10 tis. EO</w:t>
            </w:r>
          </w:p>
        </w:tc>
      </w:tr>
      <w:tr w:rsidR="007902AC" w:rsidRPr="002C2F4C" w:rsidTr="002C2F4C">
        <w:trPr>
          <w:cantSplit/>
          <w:trHeight w:val="2343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lastRenderedPageBreak/>
              <w:t>64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rPr>
                <w:b/>
              </w:rPr>
            </w:pPr>
            <w:r w:rsidRPr="002C2F4C">
              <w:rPr>
                <w:b/>
              </w:rPr>
              <w:t>Ostatní čistírny odpadních vod, ze kterých jsou vypouštěny odpadní vody, u nichž lze mít důvodně za to, že s ohledem na charakter výroby, při které odpadní vody vznikají, mohou obsahovat  alespoň 1 zvlášť nebezpečnou látku</w:t>
            </w:r>
            <w:r w:rsidRPr="002C2F4C">
              <w:rPr>
                <w:b/>
                <w:vertAlign w:val="superscript"/>
              </w:rPr>
              <w:t>16)</w:t>
            </w:r>
            <w:r w:rsidRPr="002C2F4C">
              <w:rPr>
                <w:b/>
              </w:rPr>
              <w:t xml:space="preserve"> nebo alespoň 1 prioritní nebezpečnou látku</w:t>
            </w:r>
            <w:r w:rsidRPr="002C2F4C">
              <w:rPr>
                <w:b/>
                <w:vertAlign w:val="superscript"/>
              </w:rPr>
              <w:t>17)</w:t>
            </w:r>
            <w:r w:rsidRPr="002C2F4C">
              <w:rPr>
                <w:b/>
              </w:rPr>
              <w:t>, s objemem vypouštěných odpadních vod od stanoveného limitu (a) a ostatní čistírny odpadních vod s objemem vypouštěných odpadních vod od stanoveného limitu (b).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a) 20 tis. m</w:t>
            </w:r>
            <w:r w:rsidRPr="002C2F4C">
              <w:rPr>
                <w:b/>
                <w:vertAlign w:val="superscript"/>
              </w:rPr>
              <w:t>3</w:t>
            </w:r>
            <w:r w:rsidRPr="002C2F4C">
              <w:rPr>
                <w:b/>
              </w:rPr>
              <w:t>/rok</w:t>
            </w:r>
          </w:p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b) 600 tis. m</w:t>
            </w:r>
            <w:r w:rsidRPr="002C2F4C">
              <w:rPr>
                <w:b/>
                <w:vertAlign w:val="superscript"/>
              </w:rPr>
              <w:t>3</w:t>
            </w:r>
            <w:r w:rsidRPr="002C2F4C">
              <w:rPr>
                <w:b/>
              </w:rPr>
              <w:t>/rok</w:t>
            </w:r>
          </w:p>
        </w:tc>
      </w:tr>
      <w:tr w:rsidR="007902AC" w:rsidRPr="002C2F4C" w:rsidTr="002C2F4C">
        <w:trPr>
          <w:cantSplit/>
          <w:trHeight w:val="783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65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rPr>
                <w:b/>
              </w:rPr>
            </w:pPr>
            <w:r w:rsidRPr="002C2F4C">
              <w:rPr>
                <w:b/>
              </w:rPr>
              <w:t>Vodní nádrže a jiná zařízení určená k akumulaci vody nebo k dlouhodobé retenci vody, pokud objem akumulované vody dosahuje nebo přesahuje stanovený limit.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10 mil. m</w:t>
            </w:r>
            <w:r w:rsidRPr="002C2F4C">
              <w:rPr>
                <w:b/>
                <w:vertAlign w:val="superscript"/>
              </w:rPr>
              <w:t>3</w:t>
            </w: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100 tis. m</w:t>
            </w:r>
            <w:r w:rsidRPr="002C2F4C">
              <w:rPr>
                <w:b/>
                <w:vertAlign w:val="superscript"/>
              </w:rPr>
              <w:t>3</w:t>
            </w:r>
          </w:p>
        </w:tc>
      </w:tr>
      <w:tr w:rsidR="007902AC" w:rsidRPr="002C2F4C" w:rsidTr="002C2F4C">
        <w:trPr>
          <w:cantSplit/>
          <w:trHeight w:val="108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66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120" w:line="276" w:lineRule="auto"/>
              <w:rPr>
                <w:b/>
              </w:rPr>
            </w:pPr>
            <w:r w:rsidRPr="002C2F4C">
              <w:rPr>
                <w:b/>
              </w:rPr>
              <w:t>Potrubí k přepravě plynu, ropy a chemických látek a směsí o vnitřním průměru nad 800 mm a o délce od stanoveného limitu. Produktovody k přepravě toků oxidu uhličitého za účelem jeho ukládání do přírodních horninových struktur, včetně připojených kompresních stanic, o vnitřním průměru nad 800 mm a o délce od stanoveného limitu.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40 km</w:t>
            </w: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108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67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 xml:space="preserve">Potrubí k přepravě plynu, ropy, páry, chemických látek a směsí a vody o vnitřním průměru od 300 mm a o délce od stanoveného limitu. </w:t>
            </w:r>
          </w:p>
          <w:p w:rsidR="007902AC" w:rsidRPr="002C2F4C" w:rsidRDefault="007902AC" w:rsidP="00907841">
            <w:pPr>
              <w:spacing w:before="40" w:after="120" w:line="276" w:lineRule="auto"/>
              <w:rPr>
                <w:b/>
              </w:rPr>
            </w:pPr>
            <w:r w:rsidRPr="002C2F4C">
              <w:rPr>
                <w:b/>
              </w:rPr>
              <w:t>Produktovody k přepravě toků oxidu uhličitého za účelem jeho ukládání do přírodních horninových struktur o vnitřním průměru od 300 mm a o délce od stanoveného limitu.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8 km</w:t>
            </w:r>
          </w:p>
        </w:tc>
      </w:tr>
      <w:tr w:rsidR="007902AC" w:rsidRPr="002C2F4C" w:rsidTr="002C2F4C">
        <w:trPr>
          <w:cantSplit/>
          <w:trHeight w:val="286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68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 xml:space="preserve">Zařízení k chovu drůbeže nebo prasat s prostorem pro více než stanovený počet: </w:t>
            </w:r>
          </w:p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a) kusů kuřat,</w:t>
            </w:r>
          </w:p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 xml:space="preserve">b) kusů slepic; </w:t>
            </w:r>
          </w:p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c) kusů prasat na porážku nad 30 kg nebo</w:t>
            </w:r>
          </w:p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d) kusů prasnic.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a) 85 tis. ks</w:t>
            </w:r>
          </w:p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b) 60 tis. ks</w:t>
            </w:r>
          </w:p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c) 3 tis. ks</w:t>
            </w:r>
          </w:p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d) 900 ks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572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lastRenderedPageBreak/>
              <w:t>69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120" w:line="276" w:lineRule="auto"/>
              <w:rPr>
                <w:b/>
              </w:rPr>
            </w:pPr>
            <w:r w:rsidRPr="002C2F4C">
              <w:rPr>
                <w:b/>
              </w:rPr>
              <w:t>Zařízení k  chovu hospodářských zvířat s kapacitou od stanoveného počtu dobytčích jednotek. (1 dobytčí jednotka = 500 kg živé hmotnosti).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50 DJ</w:t>
            </w:r>
          </w:p>
        </w:tc>
      </w:tr>
      <w:tr w:rsidR="007902AC" w:rsidRPr="002C2F4C" w:rsidTr="002C2F4C">
        <w:trPr>
          <w:cantSplit/>
          <w:trHeight w:val="403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70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120" w:line="276" w:lineRule="auto"/>
              <w:rPr>
                <w:b/>
              </w:rPr>
            </w:pPr>
            <w:r w:rsidRPr="002C2F4C">
              <w:rPr>
                <w:b/>
              </w:rPr>
              <w:t>Rybníky určené k chovu ryb s obsádkou při zarybnění od stanoveného limitu počtu váčkových plůdků hlavní ryby - stáří K0 (a), počtu plůdků hlavní ryby - stáří K1 (b) a počtů násady hlavní ryby - stáří K2 (c).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360" w:lineRule="auto"/>
              <w:jc w:val="left"/>
              <w:rPr>
                <w:b/>
              </w:rPr>
            </w:pPr>
            <w:r w:rsidRPr="002C2F4C">
              <w:rPr>
                <w:b/>
              </w:rPr>
              <w:t xml:space="preserve">a) 100 000 ks/ha </w:t>
            </w:r>
          </w:p>
          <w:p w:rsidR="007902AC" w:rsidRPr="002C2F4C" w:rsidRDefault="007902AC" w:rsidP="00907841">
            <w:pPr>
              <w:spacing w:before="40" w:after="40" w:line="360" w:lineRule="auto"/>
              <w:jc w:val="left"/>
              <w:rPr>
                <w:b/>
              </w:rPr>
            </w:pPr>
            <w:r w:rsidRPr="002C2F4C">
              <w:rPr>
                <w:b/>
              </w:rPr>
              <w:t>b) 3000 ks/ha</w:t>
            </w:r>
          </w:p>
          <w:p w:rsidR="007902AC" w:rsidRPr="002C2F4C" w:rsidRDefault="007902AC" w:rsidP="00907841">
            <w:pPr>
              <w:spacing w:before="40" w:after="40" w:line="360" w:lineRule="auto"/>
              <w:jc w:val="left"/>
              <w:rPr>
                <w:b/>
              </w:rPr>
            </w:pPr>
            <w:r w:rsidRPr="002C2F4C">
              <w:rPr>
                <w:b/>
              </w:rPr>
              <w:t>c) 1000 ks/ha</w:t>
            </w:r>
          </w:p>
        </w:tc>
      </w:tr>
      <w:tr w:rsidR="007902AC" w:rsidRPr="002C2F4C" w:rsidTr="002C2F4C">
        <w:trPr>
          <w:cantSplit/>
          <w:trHeight w:val="403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71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Průmyslové závody na výrobu buničiny ze dřeva nebo podobných vláknitých materiálů.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201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72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120" w:line="276" w:lineRule="auto"/>
              <w:rPr>
                <w:b/>
              </w:rPr>
            </w:pPr>
            <w:r w:rsidRPr="002C2F4C">
              <w:rPr>
                <w:b/>
              </w:rPr>
              <w:t>Průmyslové závody na výrobu papíru a lepenek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200 t/den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10 t/den</w:t>
            </w:r>
          </w:p>
        </w:tc>
      </w:tr>
      <w:tr w:rsidR="007902AC" w:rsidRPr="002C2F4C" w:rsidTr="002C2F4C">
        <w:trPr>
          <w:cantSplit/>
          <w:trHeight w:val="489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73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Předúprava (například praní, bělení, mercerace) nebo barvení textilních vláken či textilií při kapacitě zpracování od stanoveného limitu.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10 t/den</w:t>
            </w:r>
          </w:p>
        </w:tc>
      </w:tr>
      <w:tr w:rsidR="007902AC" w:rsidRPr="002C2F4C" w:rsidTr="002C2F4C">
        <w:trPr>
          <w:cantSplit/>
          <w:trHeight w:val="626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74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Vydělávání kůže a kožešin při zpracovatelské kapacitě od stanoveného množství hotových výrobků.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12 t/den</w:t>
            </w:r>
          </w:p>
        </w:tc>
      </w:tr>
      <w:tr w:rsidR="007902AC" w:rsidRPr="002C2F4C" w:rsidTr="002C2F4C">
        <w:trPr>
          <w:cantSplit/>
          <w:trHeight w:val="113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75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na výrobu a zpracování celulózy.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</w:tr>
      <w:tr w:rsidR="007902AC" w:rsidRPr="002C2F4C" w:rsidTr="002C2F4C">
        <w:trPr>
          <w:cantSplit/>
          <w:trHeight w:val="363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76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Výroba dřevovláknitých, dřevotřískových, pilinových desek nebo překližek a dýh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200 m</w:t>
            </w:r>
            <w:r w:rsidRPr="002C2F4C">
              <w:rPr>
                <w:b/>
                <w:vertAlign w:val="superscript"/>
              </w:rPr>
              <w:t>3</w:t>
            </w:r>
            <w:r w:rsidRPr="002C2F4C">
              <w:rPr>
                <w:b/>
              </w:rPr>
              <w:t>/den</w:t>
            </w:r>
          </w:p>
        </w:tc>
      </w:tr>
      <w:tr w:rsidR="007902AC" w:rsidRPr="002C2F4C" w:rsidTr="002C2F4C">
        <w:trPr>
          <w:cantSplit/>
          <w:trHeight w:val="524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77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Těžba ropy v množství od stanoveného limitu (a) a zemního plynu v množství od stanoveného limitu (b).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a) 500 t/den        b) 500 tis. m</w:t>
            </w:r>
            <w:r w:rsidRPr="002C2F4C">
              <w:rPr>
                <w:b/>
                <w:vertAlign w:val="superscript"/>
              </w:rPr>
              <w:t>3</w:t>
            </w:r>
            <w:r w:rsidRPr="002C2F4C">
              <w:rPr>
                <w:b/>
              </w:rPr>
              <w:t>/den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a) 50 t/den           b) 50 tis. m</w:t>
            </w:r>
            <w:r w:rsidRPr="002C2F4C">
              <w:rPr>
                <w:b/>
                <w:vertAlign w:val="superscript"/>
              </w:rPr>
              <w:t>3</w:t>
            </w:r>
            <w:r w:rsidRPr="002C2F4C">
              <w:rPr>
                <w:b/>
              </w:rPr>
              <w:t>/den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344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78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Povrchová průmyslová zařízení k těžbě uhlí, ropy, zemního plynu a rud, včetně bituminových hornin na ploše od stanoveného limitu.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5 ha</w:t>
            </w:r>
          </w:p>
        </w:tc>
      </w:tr>
      <w:tr w:rsidR="007902AC" w:rsidRPr="002C2F4C" w:rsidTr="002C2F4C">
        <w:trPr>
          <w:cantSplit/>
          <w:trHeight w:val="1909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lastRenderedPageBreak/>
              <w:t>79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 xml:space="preserve">Stanovení dobývacího prostoru a v něm navržená povrchová těžba nerostných surovin na ploše od stanoveného limitu (a) nebo s kapacitou navržené povrchové těžby od stanoveného limitu (b). Povrchová těžba nerostných surovin na ploše od stanoveného limitu (a) nebo s kapacitou od stanoveného limitu (b). Těžba rašeliny od stanoveného limitu (c). 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a) 25 ha</w:t>
            </w:r>
          </w:p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b) 1  mil. t/rok</w:t>
            </w:r>
          </w:p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c) 150 ha</w:t>
            </w: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a) 5 ha</w:t>
            </w:r>
          </w:p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b) 10 tis. t/rok</w:t>
            </w:r>
          </w:p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c) x</w:t>
            </w:r>
          </w:p>
        </w:tc>
      </w:tr>
      <w:tr w:rsidR="007902AC" w:rsidRPr="002C2F4C" w:rsidTr="002C2F4C">
        <w:trPr>
          <w:cantSplit/>
          <w:trHeight w:val="205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80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Stanovení dobývacího prostoru a v něm navržená těžba uranu, těžba uranu a úprava uranové rudy.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424"/>
        </w:trPr>
        <w:tc>
          <w:tcPr>
            <w:tcW w:w="56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81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Stanovení dobývacího prostoru a v něm navržená hlubinná těžba, hlubinná těžba.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255"/>
        </w:trPr>
        <w:tc>
          <w:tcPr>
            <w:tcW w:w="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82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Těžba nerostných surovin z říčního dna.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</w:tr>
      <w:tr w:rsidR="007902AC" w:rsidRPr="002C2F4C" w:rsidTr="002C2F4C">
        <w:trPr>
          <w:cantSplit/>
          <w:trHeight w:val="321"/>
        </w:trPr>
        <w:tc>
          <w:tcPr>
            <w:tcW w:w="5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83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Úprava uhlí (včetně lignitu) s kapacitou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 mil. t/rok</w:t>
            </w:r>
          </w:p>
        </w:tc>
      </w:tr>
      <w:tr w:rsidR="007902AC" w:rsidRPr="002C2F4C" w:rsidTr="002C2F4C">
        <w:trPr>
          <w:cantSplit/>
          <w:trHeight w:val="51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84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Nadzemní vedení elektrické energie o napětí od 220 kV s délkou od stanoveného limitu.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15 km</w:t>
            </w: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343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85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Nadzemní vedení elektrické energie o napětí od 110 kV s délkou od stanoveného limitu.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2 km</w:t>
            </w:r>
          </w:p>
        </w:tc>
      </w:tr>
      <w:tr w:rsidR="007902AC" w:rsidRPr="002C2F4C" w:rsidTr="002C2F4C">
        <w:trPr>
          <w:cantSplit/>
          <w:trHeight w:val="1237"/>
        </w:trPr>
        <w:tc>
          <w:tcPr>
            <w:tcW w:w="5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86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 xml:space="preserve">Zařízení ke skladování ropy a ropných produktů od stanoveného limitu a zařízení ke skladování chemických látek a směsí klasifikovaných jako nebezpečné v souladu s nařízením Evropského parlamentu a Rady (ES) č. 1272/2008 o klasifikaci, označování a balení látek a směsí s kapacitou od stanoveného limitu.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200 tis. t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200 t</w:t>
            </w:r>
          </w:p>
        </w:tc>
      </w:tr>
      <w:tr w:rsidR="007902AC" w:rsidRPr="002C2F4C" w:rsidTr="002C2F4C">
        <w:trPr>
          <w:cantSplit/>
          <w:trHeight w:val="220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87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Skladování zemního plynu a jiných hořlavých plynů s objemem zásobního prostoru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10 tis. m</w:t>
            </w:r>
            <w:r w:rsidRPr="002C2F4C">
              <w:rPr>
                <w:b/>
                <w:vertAlign w:val="superscript"/>
              </w:rPr>
              <w:t>3</w:t>
            </w:r>
          </w:p>
        </w:tc>
      </w:tr>
      <w:tr w:rsidR="007902AC" w:rsidRPr="002C2F4C" w:rsidTr="002C2F4C">
        <w:trPr>
          <w:cantSplit/>
          <w:trHeight w:val="298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88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Povrchové skladování fosilních paliv s kapacitou zásobníku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10 tis. t</w:t>
            </w:r>
          </w:p>
        </w:tc>
      </w:tr>
      <w:tr w:rsidR="007902AC" w:rsidRPr="002C2F4C" w:rsidTr="002C2F4C">
        <w:trPr>
          <w:cantSplit/>
          <w:trHeight w:val="216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89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  <w:vertAlign w:val="superscript"/>
              </w:rPr>
            </w:pPr>
            <w:r w:rsidRPr="002C2F4C">
              <w:rPr>
                <w:b/>
              </w:rPr>
              <w:t>Úložiště oxidu uhličitého</w:t>
            </w:r>
            <w:r w:rsidRPr="002C2F4C">
              <w:rPr>
                <w:b/>
                <w:vertAlign w:val="superscript"/>
              </w:rPr>
              <w:t>18)</w:t>
            </w:r>
            <w:r w:rsidRPr="002C2F4C">
              <w:rPr>
                <w:b/>
              </w:rPr>
              <w:t>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1902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lastRenderedPageBreak/>
              <w:t>90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k zachytávání oxidu uhličitého za účelem jeho ukládání do přírodních horninových struktur</w:t>
            </w:r>
            <w:r w:rsidRPr="002C2F4C">
              <w:rPr>
                <w:b/>
                <w:vertAlign w:val="superscript"/>
              </w:rPr>
              <w:t>18)</w:t>
            </w:r>
            <w:r w:rsidRPr="002C2F4C">
              <w:rPr>
                <w:b/>
              </w:rPr>
              <w:t>, a to ze zařízení, která vždy podléhají posouzení vlivů záměru na životní prostředí podle tohoto zákona, nebo ze zařízení o celkové roční kapacitě zachyceného oxidu uhličitého 1,5 megatuny nebo vyšší</w:t>
            </w:r>
            <w:r w:rsidRPr="002C2F4C">
              <w:rPr>
                <w:b/>
                <w:vertAlign w:val="superscript"/>
              </w:rPr>
              <w:t>18)</w:t>
            </w:r>
            <w:r w:rsidRPr="002C2F4C">
              <w:rPr>
                <w:b/>
              </w:rPr>
              <w:t>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468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91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Zařízení k zachytávání oxidu uhličitého za účelem jeho ukládání do přírodních horninových struktur</w:t>
            </w:r>
            <w:r w:rsidRPr="002C2F4C">
              <w:rPr>
                <w:b/>
                <w:vertAlign w:val="superscript"/>
              </w:rPr>
              <w:t>18)</w:t>
            </w:r>
            <w:r w:rsidRPr="002C2F4C">
              <w:rPr>
                <w:b/>
              </w:rPr>
              <w:t xml:space="preserve"> ze zařízení, které nepřísluší do kategorie I.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</w:tr>
      <w:tr w:rsidR="007902AC" w:rsidRPr="002C2F4C" w:rsidTr="002C2F4C">
        <w:trPr>
          <w:cantSplit/>
          <w:trHeight w:val="719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92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Záměry uvedené v kategorii I určené výhradně nebo převážně k rozvoji a zkoušení nových metod nebo výrobků s předpokládaným provozem nejdéle 2 roky.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563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93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 xml:space="preserve">Restrukturalizace pozemků v krajině a záměry využití neobdělávané půdy nebo polopřírodních území k intenzivnímu zemědělskému využívání na ploše od stanoveného limitu. 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10 ha</w:t>
            </w:r>
          </w:p>
        </w:tc>
      </w:tr>
      <w:tr w:rsidR="007902AC" w:rsidRPr="002C2F4C" w:rsidTr="002C2F4C">
        <w:trPr>
          <w:cantSplit/>
          <w:trHeight w:val="878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94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 xml:space="preserve">Projekty vodohospodářských úprav pro zemědělství (např. odvodnění, závlahy, protierozní ochrana, lesnicko-technické meliorace) s celkovou plochou úprav od stanoveného limitu. 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10 ha</w:t>
            </w:r>
          </w:p>
        </w:tc>
      </w:tr>
      <w:tr w:rsidR="007902AC" w:rsidRPr="002C2F4C" w:rsidTr="002C2F4C">
        <w:trPr>
          <w:cantSplit/>
          <w:trHeight w:val="742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95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Zalesnění nelesního pozemku na ploše od stanoveného limitu (a) nebo odlesnění pozemku za účelem změny způsobu využívání půdy na ploše od stanoveného limitu (b).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a) 25 ha</w:t>
            </w:r>
          </w:p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b) 10 ha</w:t>
            </w:r>
          </w:p>
        </w:tc>
      </w:tr>
      <w:tr w:rsidR="007902AC" w:rsidRPr="002C2F4C" w:rsidTr="002C2F4C">
        <w:trPr>
          <w:cantSplit/>
          <w:trHeight w:val="1020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96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  <w:bCs/>
                <w:color w:val="000000"/>
              </w:rPr>
              <w:t>Výroba a montáž motorových vozidel, drážních vozidel, lodí, výroba a oprava letadel a výroba železničních zařízení na výrobní ploše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10 tis. m</w:t>
            </w:r>
            <w:r w:rsidRPr="002C2F4C">
              <w:rPr>
                <w:b/>
                <w:vertAlign w:val="superscript"/>
              </w:rPr>
              <w:t>2</w:t>
            </w:r>
          </w:p>
        </w:tc>
      </w:tr>
      <w:tr w:rsidR="007902AC" w:rsidRPr="002C2F4C" w:rsidTr="002C2F4C">
        <w:trPr>
          <w:cantSplit/>
          <w:trHeight w:val="510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97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Výroba rostlinných nebo živočišných olejů nebo tuků s kapacitou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20 tis. t/rok</w:t>
            </w:r>
          </w:p>
        </w:tc>
      </w:tr>
      <w:tr w:rsidR="007902AC" w:rsidRPr="002C2F4C" w:rsidTr="002C2F4C">
        <w:trPr>
          <w:cantSplit/>
          <w:trHeight w:val="765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98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 xml:space="preserve">Balení a konzervování výrobků živočišného a rostlinného původu </w:t>
            </w:r>
            <w:r w:rsidRPr="002C2F4C">
              <w:rPr>
                <w:b/>
              </w:rPr>
              <w:lastRenderedPageBreak/>
              <w:t>s kapacitou výrobků od stanoveného limitu.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100 tis. t/rok</w:t>
            </w:r>
          </w:p>
        </w:tc>
      </w:tr>
      <w:tr w:rsidR="007902AC" w:rsidRPr="002C2F4C" w:rsidTr="002C2F4C">
        <w:trPr>
          <w:cantSplit/>
          <w:trHeight w:val="279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99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Zpracování mléka od stanoveného limitu.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200 tis. hl/rok</w:t>
            </w:r>
          </w:p>
        </w:tc>
      </w:tr>
      <w:tr w:rsidR="007902AC" w:rsidRPr="002C2F4C" w:rsidTr="002C2F4C">
        <w:trPr>
          <w:cantSplit/>
          <w:trHeight w:val="1063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100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Pivovary s kapacitou výroby od stanoveného limitu (a) a sladovny s kapacitou výroby od stanoveného limitu (b) a lihovary nebo pálenice s kapacitou od stanoveného limitu (c).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a) 200 tis. hl/rok</w:t>
            </w:r>
          </w:p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b) 50 tis. t/rok</w:t>
            </w:r>
          </w:p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c) 100 tis. hl/rok</w:t>
            </w:r>
          </w:p>
        </w:tc>
      </w:tr>
      <w:tr w:rsidR="007902AC" w:rsidRPr="002C2F4C" w:rsidTr="002C2F4C">
        <w:trPr>
          <w:cantSplit/>
          <w:trHeight w:val="70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101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Výroba nealkoholických nápojů s kapacitou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200 tis. hl/rok</w:t>
            </w:r>
          </w:p>
        </w:tc>
      </w:tr>
      <w:tr w:rsidR="007902AC" w:rsidRPr="002C2F4C" w:rsidTr="002C2F4C">
        <w:trPr>
          <w:cantSplit/>
          <w:trHeight w:val="525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102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Výroba cukrovinek a sirupů s kapacitou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10 tis. t/rok</w:t>
            </w:r>
          </w:p>
        </w:tc>
      </w:tr>
      <w:tr w:rsidR="007902AC" w:rsidRPr="002C2F4C" w:rsidTr="002C2F4C">
        <w:trPr>
          <w:cantSplit/>
          <w:trHeight w:val="525"/>
        </w:trPr>
        <w:tc>
          <w:tcPr>
            <w:tcW w:w="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103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Jatka, masokombináty a zařízení na zpracování ryb (včetně výroby rybí moučky a rybích olejů) s kapacitou výrobků od stanoveného limitu.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5 tis. t/rok</w:t>
            </w:r>
          </w:p>
        </w:tc>
      </w:tr>
      <w:tr w:rsidR="007902AC" w:rsidRPr="002C2F4C" w:rsidTr="002C2F4C">
        <w:trPr>
          <w:cantSplit/>
          <w:trHeight w:val="510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104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Výroba škrobu s kapacitou výroby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50 tis. t/rok</w:t>
            </w:r>
          </w:p>
        </w:tc>
      </w:tr>
      <w:tr w:rsidR="007902AC" w:rsidRPr="002C2F4C" w:rsidTr="002C2F4C">
        <w:trPr>
          <w:cantSplit/>
          <w:trHeight w:val="510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105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Cukrovary s kapacitou zpracované suroviny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150 tis. t/rok</w:t>
            </w:r>
          </w:p>
        </w:tc>
      </w:tr>
      <w:tr w:rsidR="007902AC" w:rsidRPr="002C2F4C" w:rsidTr="002C2F4C">
        <w:trPr>
          <w:cantSplit/>
          <w:trHeight w:val="343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106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Výstavba skladových komplexů s celkovou zastavěnou plochou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10 tis. m</w:t>
            </w:r>
            <w:r w:rsidRPr="002C2F4C">
              <w:rPr>
                <w:b/>
                <w:vertAlign w:val="superscript"/>
              </w:rPr>
              <w:t>2</w:t>
            </w:r>
          </w:p>
        </w:tc>
      </w:tr>
      <w:tr w:rsidR="007902AC" w:rsidRPr="002C2F4C" w:rsidTr="002C2F4C">
        <w:trPr>
          <w:cantSplit/>
          <w:trHeight w:val="342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107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Průmyslové zóny a záměry rozvoje průmyslových oblastí s rozlohou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20 ha</w:t>
            </w:r>
          </w:p>
        </w:tc>
      </w:tr>
      <w:tr w:rsidR="007902AC" w:rsidRPr="002C2F4C" w:rsidTr="002C2F4C">
        <w:trPr>
          <w:cantSplit/>
          <w:trHeight w:val="447"/>
        </w:trPr>
        <w:tc>
          <w:tcPr>
            <w:tcW w:w="5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108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Záměry rozvoje sídel s rozlohou záměru od stanoveného limitu.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5 ha</w:t>
            </w:r>
          </w:p>
        </w:tc>
      </w:tr>
      <w:tr w:rsidR="007902AC" w:rsidRPr="002C2F4C" w:rsidTr="002C2F4C">
        <w:trPr>
          <w:cantSplit/>
          <w:trHeight w:val="36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109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Parkoviště nebo garáže s kapacitou od stanoveného limitu parkovacích stání v součtu pro celou stavbu.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500 míst</w:t>
            </w:r>
          </w:p>
        </w:tc>
      </w:tr>
      <w:tr w:rsidR="007902AC" w:rsidRPr="002C2F4C" w:rsidTr="002C2F4C">
        <w:trPr>
          <w:cantSplit/>
          <w:trHeight w:val="56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110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Výstavba obchodních komplexů a nákupních středisek s celkovou zastavěnou plochou od stanoveného limitu.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6 tis. m</w:t>
            </w:r>
            <w:r w:rsidRPr="002C2F4C">
              <w:rPr>
                <w:b/>
                <w:vertAlign w:val="superscript"/>
              </w:rPr>
              <w:t>2</w:t>
            </w:r>
          </w:p>
        </w:tc>
      </w:tr>
      <w:tr w:rsidR="007902AC" w:rsidRPr="002C2F4C" w:rsidTr="002C2F4C">
        <w:trPr>
          <w:cantSplit/>
          <w:trHeight w:val="3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lastRenderedPageBreak/>
              <w:t>111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Stálé tratě pro závodění a testování motorových vozidel s délkou od stanoveného limitu.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2 km</w:t>
            </w:r>
          </w:p>
        </w:tc>
      </w:tr>
      <w:tr w:rsidR="007902AC" w:rsidRPr="002C2F4C" w:rsidTr="002C2F4C">
        <w:trPr>
          <w:cantSplit/>
          <w:trHeight w:val="132"/>
        </w:trPr>
        <w:tc>
          <w:tcPr>
            <w:tcW w:w="5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112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Testovací lavice motorů, turbín nebo reaktorů.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</w:tr>
      <w:tr w:rsidR="007902AC" w:rsidRPr="002C2F4C" w:rsidTr="002C2F4C">
        <w:trPr>
          <w:cantSplit/>
          <w:trHeight w:val="51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113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Skladování železného šrotu (včetně vrakovišť) od stanoveného limitu.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 tis. t</w:t>
            </w:r>
          </w:p>
        </w:tc>
      </w:tr>
      <w:tr w:rsidR="007902AC" w:rsidRPr="002C2F4C" w:rsidTr="002C2F4C">
        <w:trPr>
          <w:cantSplit/>
          <w:trHeight w:val="363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114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Sjezdové tratě, lyžařské vleky, lanovky a související zařízení.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x</w:t>
            </w:r>
          </w:p>
        </w:tc>
      </w:tr>
      <w:tr w:rsidR="007902AC" w:rsidRPr="002C2F4C" w:rsidTr="002C2F4C">
        <w:trPr>
          <w:cantSplit/>
          <w:trHeight w:val="121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115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Rekreační přístavy pro plavidla s výtlakem od stanoveného limitu (a) nebo pro plavidla v počtu od stanoveného limitu (b).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color w:val="000000"/>
              </w:rPr>
            </w:pPr>
            <w:r w:rsidRPr="002C2F4C">
              <w:rPr>
                <w:b/>
                <w:color w:val="000000"/>
              </w:rPr>
              <w:t xml:space="preserve">a) 1t </w:t>
            </w:r>
          </w:p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  <w:color w:val="000000"/>
              </w:rPr>
              <w:t>b) 25 plavidel</w:t>
            </w:r>
          </w:p>
        </w:tc>
      </w:tr>
      <w:tr w:rsidR="007902AC" w:rsidRPr="002C2F4C" w:rsidTr="002C2F4C">
        <w:trPr>
          <w:cantSplit/>
          <w:trHeight w:val="867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116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Rekreační a sportovní areály vně sídelních oblastí na ploše od stanoveného limitu (a) a ubytovací zařízení vně sídelních oblastí s kapacitou od stanoveného limitu (b).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 xml:space="preserve">a) 1 ha </w:t>
            </w:r>
          </w:p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b) 100 lůžek</w:t>
            </w:r>
          </w:p>
        </w:tc>
      </w:tr>
      <w:tr w:rsidR="007902AC" w:rsidRPr="002C2F4C" w:rsidTr="002C2F4C">
        <w:trPr>
          <w:cantSplit/>
          <w:trHeight w:val="309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117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Stálé kempy a autokempy s ubytovací kapacitou od stanoveného limitu.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100 osob</w:t>
            </w:r>
          </w:p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7902AC" w:rsidRPr="002C2F4C" w:rsidTr="002C2F4C">
        <w:trPr>
          <w:cantSplit/>
          <w:trHeight w:val="309"/>
        </w:trPr>
        <w:tc>
          <w:tcPr>
            <w:tcW w:w="56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  <w:bCs/>
              </w:rPr>
            </w:pPr>
            <w:r w:rsidRPr="002C2F4C">
              <w:rPr>
                <w:b/>
                <w:bCs/>
              </w:rPr>
              <w:t>118</w:t>
            </w:r>
          </w:p>
        </w:tc>
        <w:tc>
          <w:tcPr>
            <w:tcW w:w="44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rPr>
                <w:b/>
              </w:rPr>
            </w:pPr>
            <w:r w:rsidRPr="002C2F4C">
              <w:rPr>
                <w:b/>
              </w:rPr>
              <w:t>Tematické areály na ploše od stanoveného limitu; krematoria.</w:t>
            </w: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2AC" w:rsidRPr="002C2F4C" w:rsidRDefault="007902AC" w:rsidP="00907841">
            <w:pPr>
              <w:spacing w:before="40" w:after="40" w:line="276" w:lineRule="auto"/>
              <w:jc w:val="center"/>
              <w:rPr>
                <w:b/>
              </w:rPr>
            </w:pPr>
            <w:r w:rsidRPr="002C2F4C">
              <w:rPr>
                <w:b/>
              </w:rPr>
              <w:t>2 ha</w:t>
            </w:r>
          </w:p>
        </w:tc>
      </w:tr>
    </w:tbl>
    <w:p w:rsidR="00907841" w:rsidRPr="002C2F4C" w:rsidRDefault="00907841">
      <w:pPr>
        <w:rPr>
          <w:b/>
          <w:sz w:val="20"/>
        </w:rPr>
      </w:pPr>
      <w:bookmarkStart w:id="0" w:name="_GoBack"/>
      <w:bookmarkEnd w:id="0"/>
    </w:p>
    <w:sectPr w:rsidR="00907841" w:rsidRPr="002C2F4C" w:rsidSect="007822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D3" w:rsidRDefault="004B23D3" w:rsidP="00D36899">
      <w:pPr>
        <w:spacing w:before="0"/>
      </w:pPr>
      <w:r>
        <w:separator/>
      </w:r>
    </w:p>
  </w:endnote>
  <w:endnote w:type="continuationSeparator" w:id="0">
    <w:p w:rsidR="004B23D3" w:rsidRDefault="004B23D3" w:rsidP="00D368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175012"/>
      <w:docPartObj>
        <w:docPartGallery w:val="Page Numbers (Bottom of Page)"/>
        <w:docPartUnique/>
      </w:docPartObj>
    </w:sdtPr>
    <w:sdtEndPr/>
    <w:sdtContent>
      <w:p w:rsidR="004B23D3" w:rsidRDefault="004B23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F4C">
          <w:rPr>
            <w:noProof/>
          </w:rPr>
          <w:t>1</w:t>
        </w:r>
        <w:r>
          <w:fldChar w:fldCharType="end"/>
        </w:r>
      </w:p>
    </w:sdtContent>
  </w:sdt>
  <w:p w:rsidR="004B23D3" w:rsidRDefault="004B23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D3" w:rsidRDefault="004B23D3" w:rsidP="00D36899">
      <w:pPr>
        <w:spacing w:before="0"/>
      </w:pPr>
      <w:r>
        <w:separator/>
      </w:r>
    </w:p>
  </w:footnote>
  <w:footnote w:type="continuationSeparator" w:id="0">
    <w:p w:rsidR="004B23D3" w:rsidRDefault="004B23D3" w:rsidP="00D3689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36C"/>
    <w:multiLevelType w:val="hybridMultilevel"/>
    <w:tmpl w:val="9460A0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35BB7"/>
    <w:multiLevelType w:val="hybridMultilevel"/>
    <w:tmpl w:val="45DC5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6B6E"/>
    <w:multiLevelType w:val="hybridMultilevel"/>
    <w:tmpl w:val="DA60339C"/>
    <w:lvl w:ilvl="0" w:tplc="CCF0C0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54A5"/>
    <w:multiLevelType w:val="multilevel"/>
    <w:tmpl w:val="2E3AC336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4" w15:restartNumberingAfterBreak="0">
    <w:nsid w:val="12270672"/>
    <w:multiLevelType w:val="hybridMultilevel"/>
    <w:tmpl w:val="EF7E5D0E"/>
    <w:lvl w:ilvl="0" w:tplc="6DF0E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E3AA0"/>
    <w:multiLevelType w:val="hybridMultilevel"/>
    <w:tmpl w:val="9E2EF92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C3B6D"/>
    <w:multiLevelType w:val="hybridMultilevel"/>
    <w:tmpl w:val="C07AB4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C87B63"/>
    <w:multiLevelType w:val="hybridMultilevel"/>
    <w:tmpl w:val="982A071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C3279"/>
    <w:multiLevelType w:val="multilevel"/>
    <w:tmpl w:val="840E6CDC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19371BD0"/>
    <w:multiLevelType w:val="singleLevel"/>
    <w:tmpl w:val="4C501DB0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10" w15:restartNumberingAfterBreak="0">
    <w:nsid w:val="196624B3"/>
    <w:multiLevelType w:val="multilevel"/>
    <w:tmpl w:val="54C2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93357"/>
    <w:multiLevelType w:val="hybridMultilevel"/>
    <w:tmpl w:val="75E8B8B8"/>
    <w:lvl w:ilvl="0" w:tplc="E730BB8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D411BE"/>
    <w:multiLevelType w:val="hybridMultilevel"/>
    <w:tmpl w:val="A2BEC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571AF"/>
    <w:multiLevelType w:val="hybridMultilevel"/>
    <w:tmpl w:val="E36A0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E0C39"/>
    <w:multiLevelType w:val="hybridMultilevel"/>
    <w:tmpl w:val="4A8E78C2"/>
    <w:lvl w:ilvl="0" w:tplc="3608628E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76232"/>
    <w:multiLevelType w:val="hybridMultilevel"/>
    <w:tmpl w:val="BD4A7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C3FC4"/>
    <w:multiLevelType w:val="hybridMultilevel"/>
    <w:tmpl w:val="AE9640D6"/>
    <w:lvl w:ilvl="0" w:tplc="E6C83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049BE"/>
    <w:multiLevelType w:val="hybridMultilevel"/>
    <w:tmpl w:val="A7B2EF2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C02F95"/>
    <w:multiLevelType w:val="hybridMultilevel"/>
    <w:tmpl w:val="46463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E6877"/>
    <w:multiLevelType w:val="hybridMultilevel"/>
    <w:tmpl w:val="24205904"/>
    <w:lvl w:ilvl="0" w:tplc="488C79F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0" w15:restartNumberingAfterBreak="0">
    <w:nsid w:val="3F060C11"/>
    <w:multiLevelType w:val="multilevel"/>
    <w:tmpl w:val="388E1B8A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0D324EF"/>
    <w:multiLevelType w:val="hybridMultilevel"/>
    <w:tmpl w:val="0652F296"/>
    <w:lvl w:ilvl="0" w:tplc="FD184560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197052"/>
    <w:multiLevelType w:val="hybridMultilevel"/>
    <w:tmpl w:val="78500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F797D"/>
    <w:multiLevelType w:val="hybridMultilevel"/>
    <w:tmpl w:val="1034E170"/>
    <w:lvl w:ilvl="0" w:tplc="1CD8DA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18C30F7"/>
    <w:multiLevelType w:val="hybridMultilevel"/>
    <w:tmpl w:val="C130E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F63C7"/>
    <w:multiLevelType w:val="hybridMultilevel"/>
    <w:tmpl w:val="63F64432"/>
    <w:lvl w:ilvl="0" w:tplc="82F6A474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B15842"/>
    <w:multiLevelType w:val="hybridMultilevel"/>
    <w:tmpl w:val="D8B40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B0CB0"/>
    <w:multiLevelType w:val="hybridMultilevel"/>
    <w:tmpl w:val="F95CC66E"/>
    <w:lvl w:ilvl="0" w:tplc="EF8A332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38D6330"/>
    <w:multiLevelType w:val="hybridMultilevel"/>
    <w:tmpl w:val="BC824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10A0B"/>
    <w:multiLevelType w:val="hybridMultilevel"/>
    <w:tmpl w:val="EEF026CA"/>
    <w:lvl w:ilvl="0" w:tplc="52445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1" w15:restartNumberingAfterBreak="0">
    <w:nsid w:val="6AF04C32"/>
    <w:multiLevelType w:val="hybridMultilevel"/>
    <w:tmpl w:val="0652F296"/>
    <w:lvl w:ilvl="0" w:tplc="FD184560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29369C"/>
    <w:multiLevelType w:val="multilevel"/>
    <w:tmpl w:val="6720BF70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712B42FF"/>
    <w:multiLevelType w:val="hybridMultilevel"/>
    <w:tmpl w:val="DDAA8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10841"/>
    <w:multiLevelType w:val="hybridMultilevel"/>
    <w:tmpl w:val="C916F9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6C673C"/>
    <w:multiLevelType w:val="hybridMultilevel"/>
    <w:tmpl w:val="40B48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24825"/>
    <w:multiLevelType w:val="hybridMultilevel"/>
    <w:tmpl w:val="F496B1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F1ED8"/>
    <w:multiLevelType w:val="hybridMultilevel"/>
    <w:tmpl w:val="0B507C4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D01F4C"/>
    <w:multiLevelType w:val="hybridMultilevel"/>
    <w:tmpl w:val="982A071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A7D09"/>
    <w:multiLevelType w:val="hybridMultilevel"/>
    <w:tmpl w:val="CF7677CA"/>
    <w:lvl w:ilvl="0" w:tplc="E40090D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82D65"/>
    <w:multiLevelType w:val="hybridMultilevel"/>
    <w:tmpl w:val="F496B1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0"/>
  </w:num>
  <w:num w:numId="8">
    <w:abstractNumId w:val="32"/>
  </w:num>
  <w:num w:numId="9">
    <w:abstractNumId w:val="20"/>
    <w:lvlOverride w:ilvl="0">
      <w:startOverride w:val="1"/>
    </w:lvlOverride>
  </w:num>
  <w:num w:numId="10">
    <w:abstractNumId w:val="32"/>
    <w:lvlOverride w:ilvl="0">
      <w:startOverride w:val="1"/>
    </w:lvlOverride>
  </w:num>
  <w:num w:numId="11">
    <w:abstractNumId w:val="6"/>
  </w:num>
  <w:num w:numId="12">
    <w:abstractNumId w:val="4"/>
  </w:num>
  <w:num w:numId="13">
    <w:abstractNumId w:val="34"/>
  </w:num>
  <w:num w:numId="14">
    <w:abstractNumId w:val="0"/>
  </w:num>
  <w:num w:numId="15">
    <w:abstractNumId w:val="5"/>
  </w:num>
  <w:num w:numId="16">
    <w:abstractNumId w:val="37"/>
  </w:num>
  <w:num w:numId="17">
    <w:abstractNumId w:val="27"/>
  </w:num>
  <w:num w:numId="18">
    <w:abstractNumId w:val="25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9"/>
    <w:lvlOverride w:ilvl="0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8"/>
  </w:num>
  <w:num w:numId="25">
    <w:abstractNumId w:val="31"/>
  </w:num>
  <w:num w:numId="26">
    <w:abstractNumId w:val="23"/>
  </w:num>
  <w:num w:numId="27">
    <w:abstractNumId w:val="7"/>
  </w:num>
  <w:num w:numId="28">
    <w:abstractNumId w:val="40"/>
  </w:num>
  <w:num w:numId="29">
    <w:abstractNumId w:val="16"/>
  </w:num>
  <w:num w:numId="30">
    <w:abstractNumId w:val="30"/>
  </w:num>
  <w:num w:numId="31">
    <w:abstractNumId w:val="36"/>
  </w:num>
  <w:num w:numId="32">
    <w:abstractNumId w:val="21"/>
  </w:num>
  <w:num w:numId="33">
    <w:abstractNumId w:val="17"/>
  </w:num>
  <w:num w:numId="34">
    <w:abstractNumId w:val="38"/>
  </w:num>
  <w:num w:numId="35">
    <w:abstractNumId w:val="33"/>
  </w:num>
  <w:num w:numId="36">
    <w:abstractNumId w:val="11"/>
  </w:num>
  <w:num w:numId="37">
    <w:abstractNumId w:val="35"/>
  </w:num>
  <w:num w:numId="38">
    <w:abstractNumId w:val="13"/>
  </w:num>
  <w:num w:numId="39">
    <w:abstractNumId w:val="18"/>
  </w:num>
  <w:num w:numId="40">
    <w:abstractNumId w:val="2"/>
  </w:num>
  <w:num w:numId="41">
    <w:abstractNumId w:val="14"/>
  </w:num>
  <w:num w:numId="42">
    <w:abstractNumId w:val="28"/>
  </w:num>
  <w:num w:numId="43">
    <w:abstractNumId w:val="12"/>
  </w:num>
  <w:num w:numId="44">
    <w:abstractNumId w:val="29"/>
  </w:num>
  <w:num w:numId="45">
    <w:abstractNumId w:val="24"/>
  </w:num>
  <w:num w:numId="46">
    <w:abstractNumId w:val="22"/>
  </w:num>
  <w:num w:numId="47">
    <w:abstractNumId w:val="1"/>
  </w:num>
  <w:num w:numId="48">
    <w:abstractNumId w:val="26"/>
  </w:num>
  <w:num w:numId="49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84"/>
    <w:rsid w:val="00006E98"/>
    <w:rsid w:val="00012486"/>
    <w:rsid w:val="00025B9B"/>
    <w:rsid w:val="00050266"/>
    <w:rsid w:val="00056D62"/>
    <w:rsid w:val="000606E1"/>
    <w:rsid w:val="00061385"/>
    <w:rsid w:val="000724A0"/>
    <w:rsid w:val="00072F24"/>
    <w:rsid w:val="0007593F"/>
    <w:rsid w:val="00076D35"/>
    <w:rsid w:val="00077885"/>
    <w:rsid w:val="00082C19"/>
    <w:rsid w:val="000940A2"/>
    <w:rsid w:val="00096EE0"/>
    <w:rsid w:val="00096F60"/>
    <w:rsid w:val="000B0A3B"/>
    <w:rsid w:val="000B5AE7"/>
    <w:rsid w:val="000C0518"/>
    <w:rsid w:val="000D4B06"/>
    <w:rsid w:val="000E73B9"/>
    <w:rsid w:val="000F411A"/>
    <w:rsid w:val="00100EA7"/>
    <w:rsid w:val="00101870"/>
    <w:rsid w:val="00101C2F"/>
    <w:rsid w:val="001030E0"/>
    <w:rsid w:val="00106C72"/>
    <w:rsid w:val="00110DF1"/>
    <w:rsid w:val="001216C0"/>
    <w:rsid w:val="00122691"/>
    <w:rsid w:val="00125009"/>
    <w:rsid w:val="001345CF"/>
    <w:rsid w:val="001347E8"/>
    <w:rsid w:val="0013544C"/>
    <w:rsid w:val="001363E4"/>
    <w:rsid w:val="00141589"/>
    <w:rsid w:val="00152867"/>
    <w:rsid w:val="00165382"/>
    <w:rsid w:val="001654D6"/>
    <w:rsid w:val="00170450"/>
    <w:rsid w:val="00170560"/>
    <w:rsid w:val="001721FE"/>
    <w:rsid w:val="00180F2A"/>
    <w:rsid w:val="001855ED"/>
    <w:rsid w:val="001938F9"/>
    <w:rsid w:val="00197F08"/>
    <w:rsid w:val="001B0683"/>
    <w:rsid w:val="001B7018"/>
    <w:rsid w:val="001C490F"/>
    <w:rsid w:val="001C708E"/>
    <w:rsid w:val="001D543A"/>
    <w:rsid w:val="001D7E56"/>
    <w:rsid w:val="001E052E"/>
    <w:rsid w:val="001E05D3"/>
    <w:rsid w:val="001E7C3E"/>
    <w:rsid w:val="001F1032"/>
    <w:rsid w:val="001F3A5A"/>
    <w:rsid w:val="0020136C"/>
    <w:rsid w:val="00201575"/>
    <w:rsid w:val="00204F8E"/>
    <w:rsid w:val="002076D3"/>
    <w:rsid w:val="00215F84"/>
    <w:rsid w:val="002168E2"/>
    <w:rsid w:val="00221C67"/>
    <w:rsid w:val="00225BDD"/>
    <w:rsid w:val="00226FC2"/>
    <w:rsid w:val="002314DE"/>
    <w:rsid w:val="002355D5"/>
    <w:rsid w:val="002359DA"/>
    <w:rsid w:val="002406DE"/>
    <w:rsid w:val="00246801"/>
    <w:rsid w:val="00246A05"/>
    <w:rsid w:val="00272EB8"/>
    <w:rsid w:val="00277F19"/>
    <w:rsid w:val="00281E04"/>
    <w:rsid w:val="00281F1E"/>
    <w:rsid w:val="00293058"/>
    <w:rsid w:val="002A0895"/>
    <w:rsid w:val="002A4B49"/>
    <w:rsid w:val="002A7454"/>
    <w:rsid w:val="002B07A6"/>
    <w:rsid w:val="002B1501"/>
    <w:rsid w:val="002B254E"/>
    <w:rsid w:val="002B2E19"/>
    <w:rsid w:val="002B7132"/>
    <w:rsid w:val="002C2F4C"/>
    <w:rsid w:val="002C3664"/>
    <w:rsid w:val="002C4369"/>
    <w:rsid w:val="002D0BB2"/>
    <w:rsid w:val="002E467B"/>
    <w:rsid w:val="002E4F81"/>
    <w:rsid w:val="002F3A4B"/>
    <w:rsid w:val="00302829"/>
    <w:rsid w:val="00311B81"/>
    <w:rsid w:val="00321A1D"/>
    <w:rsid w:val="00324CB7"/>
    <w:rsid w:val="0032664C"/>
    <w:rsid w:val="00334234"/>
    <w:rsid w:val="00336003"/>
    <w:rsid w:val="00336385"/>
    <w:rsid w:val="00355101"/>
    <w:rsid w:val="00364709"/>
    <w:rsid w:val="00365168"/>
    <w:rsid w:val="0037522A"/>
    <w:rsid w:val="00381C1C"/>
    <w:rsid w:val="00385686"/>
    <w:rsid w:val="003937B4"/>
    <w:rsid w:val="003A281B"/>
    <w:rsid w:val="003A3216"/>
    <w:rsid w:val="003A7690"/>
    <w:rsid w:val="003B1742"/>
    <w:rsid w:val="003B2BAD"/>
    <w:rsid w:val="003B2BF4"/>
    <w:rsid w:val="003C0AC7"/>
    <w:rsid w:val="003C4B04"/>
    <w:rsid w:val="003C551E"/>
    <w:rsid w:val="003C636A"/>
    <w:rsid w:val="003D61FB"/>
    <w:rsid w:val="003E2A37"/>
    <w:rsid w:val="003E47FC"/>
    <w:rsid w:val="003F182E"/>
    <w:rsid w:val="00415E88"/>
    <w:rsid w:val="00422400"/>
    <w:rsid w:val="00434015"/>
    <w:rsid w:val="00441D59"/>
    <w:rsid w:val="00444B02"/>
    <w:rsid w:val="00447E35"/>
    <w:rsid w:val="00451F04"/>
    <w:rsid w:val="00465E90"/>
    <w:rsid w:val="00476602"/>
    <w:rsid w:val="00477BA5"/>
    <w:rsid w:val="0048774A"/>
    <w:rsid w:val="004920DE"/>
    <w:rsid w:val="0049341D"/>
    <w:rsid w:val="004952C6"/>
    <w:rsid w:val="004A33F6"/>
    <w:rsid w:val="004B23D3"/>
    <w:rsid w:val="004B7939"/>
    <w:rsid w:val="004C0562"/>
    <w:rsid w:val="004C19AA"/>
    <w:rsid w:val="004C21F5"/>
    <w:rsid w:val="004C7915"/>
    <w:rsid w:val="004D04FA"/>
    <w:rsid w:val="004D382C"/>
    <w:rsid w:val="004D7E37"/>
    <w:rsid w:val="004F17A5"/>
    <w:rsid w:val="004F53CE"/>
    <w:rsid w:val="0051247E"/>
    <w:rsid w:val="00520F8A"/>
    <w:rsid w:val="00523913"/>
    <w:rsid w:val="00527D84"/>
    <w:rsid w:val="005331A0"/>
    <w:rsid w:val="005406C9"/>
    <w:rsid w:val="00550493"/>
    <w:rsid w:val="0055152C"/>
    <w:rsid w:val="00552FE9"/>
    <w:rsid w:val="00557801"/>
    <w:rsid w:val="005734CA"/>
    <w:rsid w:val="005737B2"/>
    <w:rsid w:val="005744EB"/>
    <w:rsid w:val="005777C9"/>
    <w:rsid w:val="00585BFC"/>
    <w:rsid w:val="00592530"/>
    <w:rsid w:val="0059404B"/>
    <w:rsid w:val="005946C4"/>
    <w:rsid w:val="00594B14"/>
    <w:rsid w:val="005967BC"/>
    <w:rsid w:val="005A0A6A"/>
    <w:rsid w:val="005A3862"/>
    <w:rsid w:val="005B43E0"/>
    <w:rsid w:val="005C360C"/>
    <w:rsid w:val="005C36FA"/>
    <w:rsid w:val="005C4D3C"/>
    <w:rsid w:val="005C7C6B"/>
    <w:rsid w:val="005D043C"/>
    <w:rsid w:val="005E2DDF"/>
    <w:rsid w:val="005E3BE9"/>
    <w:rsid w:val="005F23A9"/>
    <w:rsid w:val="006000C1"/>
    <w:rsid w:val="0061083B"/>
    <w:rsid w:val="00620C53"/>
    <w:rsid w:val="00621B45"/>
    <w:rsid w:val="00623904"/>
    <w:rsid w:val="00624103"/>
    <w:rsid w:val="0062732C"/>
    <w:rsid w:val="00632D72"/>
    <w:rsid w:val="00643917"/>
    <w:rsid w:val="006448CF"/>
    <w:rsid w:val="00647726"/>
    <w:rsid w:val="006555FF"/>
    <w:rsid w:val="00665E3D"/>
    <w:rsid w:val="006665AA"/>
    <w:rsid w:val="00667A97"/>
    <w:rsid w:val="00675273"/>
    <w:rsid w:val="00680DC6"/>
    <w:rsid w:val="00685342"/>
    <w:rsid w:val="0068738A"/>
    <w:rsid w:val="00690CA8"/>
    <w:rsid w:val="00696E43"/>
    <w:rsid w:val="006A37A6"/>
    <w:rsid w:val="006B073B"/>
    <w:rsid w:val="006B3EDE"/>
    <w:rsid w:val="006B5B2A"/>
    <w:rsid w:val="006C5899"/>
    <w:rsid w:val="006E4A21"/>
    <w:rsid w:val="006E71D5"/>
    <w:rsid w:val="006F5671"/>
    <w:rsid w:val="006F6F1D"/>
    <w:rsid w:val="007007C2"/>
    <w:rsid w:val="007028FE"/>
    <w:rsid w:val="00724996"/>
    <w:rsid w:val="0073706D"/>
    <w:rsid w:val="00745956"/>
    <w:rsid w:val="00755493"/>
    <w:rsid w:val="00756A2B"/>
    <w:rsid w:val="007639A4"/>
    <w:rsid w:val="00763DCF"/>
    <w:rsid w:val="00781469"/>
    <w:rsid w:val="0078177D"/>
    <w:rsid w:val="00782288"/>
    <w:rsid w:val="00786AA0"/>
    <w:rsid w:val="00786F54"/>
    <w:rsid w:val="007902AC"/>
    <w:rsid w:val="00794100"/>
    <w:rsid w:val="00795D45"/>
    <w:rsid w:val="007A168F"/>
    <w:rsid w:val="007B4072"/>
    <w:rsid w:val="007C21E3"/>
    <w:rsid w:val="007C3F06"/>
    <w:rsid w:val="007C453C"/>
    <w:rsid w:val="007C7770"/>
    <w:rsid w:val="007D00FF"/>
    <w:rsid w:val="007E4C1F"/>
    <w:rsid w:val="007F11D4"/>
    <w:rsid w:val="007F3441"/>
    <w:rsid w:val="00802138"/>
    <w:rsid w:val="0080217F"/>
    <w:rsid w:val="008022FE"/>
    <w:rsid w:val="008049F6"/>
    <w:rsid w:val="00806DAD"/>
    <w:rsid w:val="008120BF"/>
    <w:rsid w:val="00812E32"/>
    <w:rsid w:val="008155D1"/>
    <w:rsid w:val="0081639E"/>
    <w:rsid w:val="00821757"/>
    <w:rsid w:val="008217FA"/>
    <w:rsid w:val="00823092"/>
    <w:rsid w:val="008307EB"/>
    <w:rsid w:val="00832E4C"/>
    <w:rsid w:val="00837D4C"/>
    <w:rsid w:val="00843719"/>
    <w:rsid w:val="00845D75"/>
    <w:rsid w:val="00850D98"/>
    <w:rsid w:val="008629C0"/>
    <w:rsid w:val="00862A8A"/>
    <w:rsid w:val="00863D8E"/>
    <w:rsid w:val="00867BF4"/>
    <w:rsid w:val="00867E54"/>
    <w:rsid w:val="008940EF"/>
    <w:rsid w:val="00894E55"/>
    <w:rsid w:val="008B0CE9"/>
    <w:rsid w:val="008B29D2"/>
    <w:rsid w:val="008B31FE"/>
    <w:rsid w:val="008B7543"/>
    <w:rsid w:val="008C3337"/>
    <w:rsid w:val="008D7563"/>
    <w:rsid w:val="008E366E"/>
    <w:rsid w:val="008E43E9"/>
    <w:rsid w:val="00901854"/>
    <w:rsid w:val="00902F87"/>
    <w:rsid w:val="009040D3"/>
    <w:rsid w:val="009075C6"/>
    <w:rsid w:val="00907841"/>
    <w:rsid w:val="00907DD8"/>
    <w:rsid w:val="00912615"/>
    <w:rsid w:val="00912927"/>
    <w:rsid w:val="00914FEE"/>
    <w:rsid w:val="009156E1"/>
    <w:rsid w:val="00915D7E"/>
    <w:rsid w:val="00916CB6"/>
    <w:rsid w:val="0092247D"/>
    <w:rsid w:val="00930F95"/>
    <w:rsid w:val="00931FE6"/>
    <w:rsid w:val="0095316C"/>
    <w:rsid w:val="00954BFC"/>
    <w:rsid w:val="00966E67"/>
    <w:rsid w:val="00970989"/>
    <w:rsid w:val="00970F9C"/>
    <w:rsid w:val="009770EA"/>
    <w:rsid w:val="00984A58"/>
    <w:rsid w:val="009A6FAA"/>
    <w:rsid w:val="009A7675"/>
    <w:rsid w:val="009B527A"/>
    <w:rsid w:val="009B6DAC"/>
    <w:rsid w:val="009B7522"/>
    <w:rsid w:val="009C0B37"/>
    <w:rsid w:val="009C5282"/>
    <w:rsid w:val="009D74A4"/>
    <w:rsid w:val="009F7310"/>
    <w:rsid w:val="00A066FC"/>
    <w:rsid w:val="00A171EE"/>
    <w:rsid w:val="00A17922"/>
    <w:rsid w:val="00A44B55"/>
    <w:rsid w:val="00A50255"/>
    <w:rsid w:val="00A52FCF"/>
    <w:rsid w:val="00A71C34"/>
    <w:rsid w:val="00A868A9"/>
    <w:rsid w:val="00A917B9"/>
    <w:rsid w:val="00A935BB"/>
    <w:rsid w:val="00AA0254"/>
    <w:rsid w:val="00AA1B24"/>
    <w:rsid w:val="00AD1D3C"/>
    <w:rsid w:val="00AD3055"/>
    <w:rsid w:val="00AD5F3E"/>
    <w:rsid w:val="00AD7BDA"/>
    <w:rsid w:val="00AE5E85"/>
    <w:rsid w:val="00AE7492"/>
    <w:rsid w:val="00AE7677"/>
    <w:rsid w:val="00AF2522"/>
    <w:rsid w:val="00B12DFB"/>
    <w:rsid w:val="00B14613"/>
    <w:rsid w:val="00B25026"/>
    <w:rsid w:val="00B328CC"/>
    <w:rsid w:val="00B34E01"/>
    <w:rsid w:val="00B36EC2"/>
    <w:rsid w:val="00B36EEC"/>
    <w:rsid w:val="00B3730A"/>
    <w:rsid w:val="00B4359A"/>
    <w:rsid w:val="00B46154"/>
    <w:rsid w:val="00B55DA1"/>
    <w:rsid w:val="00B57C5B"/>
    <w:rsid w:val="00B63372"/>
    <w:rsid w:val="00B64144"/>
    <w:rsid w:val="00B73CD1"/>
    <w:rsid w:val="00B8030C"/>
    <w:rsid w:val="00B80384"/>
    <w:rsid w:val="00B846FB"/>
    <w:rsid w:val="00B868B9"/>
    <w:rsid w:val="00B9280E"/>
    <w:rsid w:val="00BA099A"/>
    <w:rsid w:val="00BA648E"/>
    <w:rsid w:val="00BD23F3"/>
    <w:rsid w:val="00BD4451"/>
    <w:rsid w:val="00BE4F8A"/>
    <w:rsid w:val="00BE5DDB"/>
    <w:rsid w:val="00BE78B8"/>
    <w:rsid w:val="00BF359A"/>
    <w:rsid w:val="00C00842"/>
    <w:rsid w:val="00C16A8B"/>
    <w:rsid w:val="00C252A3"/>
    <w:rsid w:val="00C25817"/>
    <w:rsid w:val="00C278CF"/>
    <w:rsid w:val="00C27E0A"/>
    <w:rsid w:val="00C3418E"/>
    <w:rsid w:val="00C356CF"/>
    <w:rsid w:val="00C35708"/>
    <w:rsid w:val="00C46E3A"/>
    <w:rsid w:val="00C51A11"/>
    <w:rsid w:val="00C63201"/>
    <w:rsid w:val="00C64BB0"/>
    <w:rsid w:val="00C700F4"/>
    <w:rsid w:val="00C824E3"/>
    <w:rsid w:val="00C94C18"/>
    <w:rsid w:val="00CA6512"/>
    <w:rsid w:val="00CB36DE"/>
    <w:rsid w:val="00CB5EE9"/>
    <w:rsid w:val="00CC1810"/>
    <w:rsid w:val="00CC3CB5"/>
    <w:rsid w:val="00CC60AA"/>
    <w:rsid w:val="00CC63CB"/>
    <w:rsid w:val="00CD10BD"/>
    <w:rsid w:val="00CE28CB"/>
    <w:rsid w:val="00CE29C9"/>
    <w:rsid w:val="00CE4CA9"/>
    <w:rsid w:val="00D02A8C"/>
    <w:rsid w:val="00D0347C"/>
    <w:rsid w:val="00D0471F"/>
    <w:rsid w:val="00D17222"/>
    <w:rsid w:val="00D26F08"/>
    <w:rsid w:val="00D30BBE"/>
    <w:rsid w:val="00D31641"/>
    <w:rsid w:val="00D32A70"/>
    <w:rsid w:val="00D330B1"/>
    <w:rsid w:val="00D3498A"/>
    <w:rsid w:val="00D35C38"/>
    <w:rsid w:val="00D36899"/>
    <w:rsid w:val="00D45D98"/>
    <w:rsid w:val="00D51425"/>
    <w:rsid w:val="00D527C5"/>
    <w:rsid w:val="00D53D07"/>
    <w:rsid w:val="00D72BAC"/>
    <w:rsid w:val="00D77186"/>
    <w:rsid w:val="00D85F6C"/>
    <w:rsid w:val="00D873F7"/>
    <w:rsid w:val="00DA6C48"/>
    <w:rsid w:val="00DA74DC"/>
    <w:rsid w:val="00DB0100"/>
    <w:rsid w:val="00DB2510"/>
    <w:rsid w:val="00DC1FF2"/>
    <w:rsid w:val="00DC64C5"/>
    <w:rsid w:val="00DD165D"/>
    <w:rsid w:val="00DD3451"/>
    <w:rsid w:val="00DD412A"/>
    <w:rsid w:val="00DD42D4"/>
    <w:rsid w:val="00DD53B1"/>
    <w:rsid w:val="00DD729F"/>
    <w:rsid w:val="00DE79E3"/>
    <w:rsid w:val="00DF2EAF"/>
    <w:rsid w:val="00DF3217"/>
    <w:rsid w:val="00DF5284"/>
    <w:rsid w:val="00E00E06"/>
    <w:rsid w:val="00E01ABD"/>
    <w:rsid w:val="00E0477E"/>
    <w:rsid w:val="00E055E6"/>
    <w:rsid w:val="00E21252"/>
    <w:rsid w:val="00E23467"/>
    <w:rsid w:val="00E348EF"/>
    <w:rsid w:val="00E351A5"/>
    <w:rsid w:val="00E41B1A"/>
    <w:rsid w:val="00E43B3B"/>
    <w:rsid w:val="00E4758C"/>
    <w:rsid w:val="00E52C55"/>
    <w:rsid w:val="00E53604"/>
    <w:rsid w:val="00E56F08"/>
    <w:rsid w:val="00E57E8B"/>
    <w:rsid w:val="00E610FD"/>
    <w:rsid w:val="00E62783"/>
    <w:rsid w:val="00E65F95"/>
    <w:rsid w:val="00E710C2"/>
    <w:rsid w:val="00E72B74"/>
    <w:rsid w:val="00E81177"/>
    <w:rsid w:val="00E84CC7"/>
    <w:rsid w:val="00E866B1"/>
    <w:rsid w:val="00E90CE0"/>
    <w:rsid w:val="00EA3EB6"/>
    <w:rsid w:val="00EB1F40"/>
    <w:rsid w:val="00EB294B"/>
    <w:rsid w:val="00EB3C6E"/>
    <w:rsid w:val="00EB6D0E"/>
    <w:rsid w:val="00EC063B"/>
    <w:rsid w:val="00EC5E08"/>
    <w:rsid w:val="00ED05E5"/>
    <w:rsid w:val="00EE0567"/>
    <w:rsid w:val="00EE57ED"/>
    <w:rsid w:val="00EF21C8"/>
    <w:rsid w:val="00F01455"/>
    <w:rsid w:val="00F014E0"/>
    <w:rsid w:val="00F04DC2"/>
    <w:rsid w:val="00F104FD"/>
    <w:rsid w:val="00F116D2"/>
    <w:rsid w:val="00F1790D"/>
    <w:rsid w:val="00F22A83"/>
    <w:rsid w:val="00F22AA2"/>
    <w:rsid w:val="00F2521F"/>
    <w:rsid w:val="00F32297"/>
    <w:rsid w:val="00F3302E"/>
    <w:rsid w:val="00F41A01"/>
    <w:rsid w:val="00F467BE"/>
    <w:rsid w:val="00F47585"/>
    <w:rsid w:val="00F60F2B"/>
    <w:rsid w:val="00F62D97"/>
    <w:rsid w:val="00F67CFA"/>
    <w:rsid w:val="00F733EE"/>
    <w:rsid w:val="00F809EB"/>
    <w:rsid w:val="00F87169"/>
    <w:rsid w:val="00F872FA"/>
    <w:rsid w:val="00F9009B"/>
    <w:rsid w:val="00F912B7"/>
    <w:rsid w:val="00F96EFB"/>
    <w:rsid w:val="00FA2599"/>
    <w:rsid w:val="00FA5A56"/>
    <w:rsid w:val="00FB076E"/>
    <w:rsid w:val="00FB0E65"/>
    <w:rsid w:val="00FB5369"/>
    <w:rsid w:val="00FB7071"/>
    <w:rsid w:val="00FC6819"/>
    <w:rsid w:val="00FC7668"/>
    <w:rsid w:val="00FD0729"/>
    <w:rsid w:val="00FE6070"/>
    <w:rsid w:val="00FF27C1"/>
    <w:rsid w:val="00FF2865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A865E-29B9-4AB7-AF7E-7CA9E448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2288"/>
  </w:style>
  <w:style w:type="paragraph" w:styleId="Nadpis1">
    <w:name w:val="heading 1"/>
    <w:basedOn w:val="Normln"/>
    <w:next w:val="Normln"/>
    <w:link w:val="Nadpis1Char"/>
    <w:qFormat/>
    <w:rsid w:val="007C453C"/>
    <w:pPr>
      <w:keepNext/>
      <w:spacing w:before="0"/>
      <w:jc w:val="center"/>
      <w:outlineLvl w:val="0"/>
    </w:pPr>
    <w:rPr>
      <w:rFonts w:eastAsia="Times New Roman" w:cs="Times New Roman"/>
      <w:b/>
      <w:bCs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C453C"/>
    <w:pPr>
      <w:keepNext/>
      <w:spacing w:before="0"/>
      <w:jc w:val="center"/>
      <w:outlineLvl w:val="1"/>
    </w:pPr>
    <w:rPr>
      <w:rFonts w:eastAsia="Times New Roman" w:cs="Times New Roman"/>
      <w:b/>
      <w:bCs/>
      <w:i/>
      <w:iC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C453C"/>
    <w:pPr>
      <w:keepNext/>
      <w:tabs>
        <w:tab w:val="left" w:pos="1478"/>
        <w:tab w:val="right" w:pos="5200"/>
      </w:tabs>
      <w:spacing w:before="0" w:after="60"/>
      <w:jc w:val="center"/>
      <w:outlineLvl w:val="2"/>
    </w:pPr>
    <w:rPr>
      <w:rFonts w:eastAsia="Times New Roman" w:cs="Times New Roman"/>
      <w:b/>
      <w:bCs/>
      <w:caps/>
      <w:color w:val="000000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35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7C453C"/>
    <w:pPr>
      <w:keepNext/>
      <w:tabs>
        <w:tab w:val="right" w:pos="6246"/>
      </w:tabs>
      <w:spacing w:before="0" w:after="60"/>
      <w:ind w:left="567" w:hanging="567"/>
      <w:jc w:val="center"/>
      <w:outlineLvl w:val="4"/>
    </w:pPr>
    <w:rPr>
      <w:rFonts w:eastAsia="Times New Roman" w:cs="Times New Roman"/>
      <w:b/>
      <w:bCs/>
      <w:caps/>
      <w:color w:val="00000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D36899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36899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D36899"/>
    <w:rPr>
      <w:vertAlign w:val="superscript"/>
    </w:rPr>
  </w:style>
  <w:style w:type="paragraph" w:styleId="Normlnweb">
    <w:name w:val="Normal (Web)"/>
    <w:basedOn w:val="Normln"/>
    <w:uiPriority w:val="99"/>
    <w:unhideWhenUsed/>
    <w:rsid w:val="00F04DC2"/>
    <w:pPr>
      <w:spacing w:before="100" w:beforeAutospacing="1" w:after="100" w:afterAutospacing="1"/>
    </w:pPr>
    <w:rPr>
      <w:rFonts w:eastAsia="Times New Roman" w:cs="Times New Roman"/>
      <w:color w:val="000000"/>
      <w:szCs w:val="24"/>
      <w:lang w:eastAsia="cs-CZ"/>
    </w:rPr>
  </w:style>
  <w:style w:type="paragraph" w:customStyle="1" w:styleId="Textpsmene">
    <w:name w:val="Text písmene"/>
    <w:basedOn w:val="Normln"/>
    <w:rsid w:val="00EC5E08"/>
    <w:pPr>
      <w:widowControl w:val="0"/>
      <w:suppressAutoHyphens/>
      <w:autoSpaceDN w:val="0"/>
      <w:spacing w:before="0"/>
      <w:ind w:left="425" w:hanging="425"/>
      <w:textAlignment w:val="baseline"/>
    </w:pPr>
    <w:rPr>
      <w:rFonts w:eastAsia="Arial Unicode MS" w:cs="Mangal"/>
      <w:kern w:val="3"/>
      <w:szCs w:val="24"/>
      <w:lang w:eastAsia="zh-CN" w:bidi="hi-IN"/>
    </w:rPr>
  </w:style>
  <w:style w:type="paragraph" w:customStyle="1" w:styleId="Textodstavce">
    <w:name w:val="Text odstavce"/>
    <w:basedOn w:val="Normln"/>
    <w:link w:val="TextodstavceChar"/>
    <w:rsid w:val="00EC5E08"/>
    <w:pPr>
      <w:widowControl w:val="0"/>
      <w:suppressAutoHyphens/>
      <w:autoSpaceDN w:val="0"/>
      <w:spacing w:before="119" w:after="119"/>
      <w:ind w:firstLine="425"/>
      <w:textAlignment w:val="baseline"/>
    </w:pPr>
    <w:rPr>
      <w:rFonts w:eastAsia="Arial Unicode MS" w:cs="Mangal"/>
      <w:kern w:val="3"/>
      <w:szCs w:val="24"/>
      <w:lang w:eastAsia="zh-CN" w:bidi="hi-IN"/>
    </w:rPr>
  </w:style>
  <w:style w:type="paragraph" w:customStyle="1" w:styleId="Textbodu">
    <w:name w:val="Text bodu"/>
    <w:basedOn w:val="Normln"/>
    <w:rsid w:val="00EC5E08"/>
    <w:pPr>
      <w:widowControl w:val="0"/>
      <w:numPr>
        <w:numId w:val="3"/>
      </w:numPr>
      <w:suppressAutoHyphens/>
      <w:autoSpaceDN w:val="0"/>
      <w:spacing w:before="0"/>
      <w:ind w:left="850" w:hanging="425"/>
      <w:textAlignment w:val="baseline"/>
    </w:pPr>
    <w:rPr>
      <w:rFonts w:eastAsia="Arial Unicode MS" w:cs="Mangal"/>
      <w:kern w:val="3"/>
      <w:szCs w:val="24"/>
      <w:lang w:eastAsia="zh-CN" w:bidi="hi-IN"/>
    </w:rPr>
  </w:style>
  <w:style w:type="numbering" w:customStyle="1" w:styleId="Zkon1">
    <w:name w:val="Zákon_1"/>
    <w:basedOn w:val="Bezseznamu"/>
    <w:rsid w:val="00EC5E08"/>
    <w:pPr>
      <w:numPr>
        <w:numId w:val="3"/>
      </w:numPr>
    </w:pPr>
  </w:style>
  <w:style w:type="character" w:customStyle="1" w:styleId="Internetlink">
    <w:name w:val="Internet link"/>
    <w:rsid w:val="00914FEE"/>
    <w:rPr>
      <w:color w:val="000080"/>
      <w:u w:val="single"/>
    </w:rPr>
  </w:style>
  <w:style w:type="paragraph" w:customStyle="1" w:styleId="Standard">
    <w:name w:val="Standard"/>
    <w:rsid w:val="00914FEE"/>
    <w:pPr>
      <w:widowControl w:val="0"/>
      <w:suppressAutoHyphens/>
      <w:autoSpaceDN w:val="0"/>
      <w:spacing w:before="0"/>
      <w:textAlignment w:val="baseline"/>
    </w:pPr>
    <w:rPr>
      <w:rFonts w:eastAsia="Arial Unicode MS" w:cs="Mangal"/>
      <w:kern w:val="3"/>
      <w:szCs w:val="24"/>
      <w:lang w:eastAsia="zh-CN" w:bidi="hi-IN"/>
    </w:rPr>
  </w:style>
  <w:style w:type="paragraph" w:customStyle="1" w:styleId="Paragraf">
    <w:name w:val="Paragraf"/>
    <w:basedOn w:val="Standard"/>
    <w:rsid w:val="00914FEE"/>
    <w:pPr>
      <w:keepNext/>
      <w:spacing w:before="238"/>
      <w:jc w:val="center"/>
    </w:pPr>
  </w:style>
  <w:style w:type="paragraph" w:customStyle="1" w:styleId="Nadpisparagrafu">
    <w:name w:val="Nadpis paragrafu"/>
    <w:basedOn w:val="Paragraf"/>
    <w:rsid w:val="00914FEE"/>
    <w:rPr>
      <w:b/>
    </w:rPr>
  </w:style>
  <w:style w:type="paragraph" w:customStyle="1" w:styleId="Textparagrafu">
    <w:name w:val="Text paragrafu"/>
    <w:basedOn w:val="Standard"/>
    <w:rsid w:val="00914FEE"/>
    <w:pPr>
      <w:spacing w:before="238"/>
      <w:ind w:firstLine="425"/>
    </w:pPr>
  </w:style>
  <w:style w:type="paragraph" w:styleId="Odstavecseseznamem">
    <w:name w:val="List Paragraph"/>
    <w:aliases w:val="Dot pt,No Spacing1,List Paragraph Char Char Char,Indicator Text,Numbered Para 1,List Paragraph à moi,LISTA,List Paragraph1,Listaszerű bekezdés2,Listaszerű bekezdés1,Listaszerű bekezdés3"/>
    <w:basedOn w:val="Normln"/>
    <w:link w:val="OdstavecseseznamemChar"/>
    <w:uiPriority w:val="34"/>
    <w:qFormat/>
    <w:rsid w:val="00914FE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C453C"/>
    <w:rPr>
      <w:rFonts w:eastAsia="Times New Roman" w:cs="Times New Roman"/>
      <w:b/>
      <w:bCs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7C453C"/>
    <w:rPr>
      <w:rFonts w:eastAsia="Times New Roman" w:cs="Times New Roman"/>
      <w:b/>
      <w:bCs/>
      <w:i/>
      <w:i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C453C"/>
    <w:rPr>
      <w:rFonts w:eastAsia="Times New Roman" w:cs="Times New Roman"/>
      <w:b/>
      <w:bCs/>
      <w:caps/>
      <w:color w:val="00000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7C453C"/>
    <w:rPr>
      <w:rFonts w:eastAsia="Times New Roman" w:cs="Times New Roman"/>
      <w:b/>
      <w:bCs/>
      <w:caps/>
      <w:color w:val="00000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C453C"/>
    <w:pPr>
      <w:tabs>
        <w:tab w:val="center" w:pos="4536"/>
        <w:tab w:val="right" w:pos="9072"/>
      </w:tabs>
      <w:spacing w:before="0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C453C"/>
    <w:rPr>
      <w:rFonts w:eastAsia="Times New Roman" w:cs="Times New Roman"/>
      <w:szCs w:val="24"/>
      <w:lang w:eastAsia="cs-CZ"/>
    </w:rPr>
  </w:style>
  <w:style w:type="paragraph" w:customStyle="1" w:styleId="Psmeno">
    <w:name w:val="&quot;Písmeno&quot;"/>
    <w:basedOn w:val="Normln"/>
    <w:next w:val="Normln"/>
    <w:rsid w:val="007C453C"/>
    <w:pPr>
      <w:keepNext/>
      <w:keepLines/>
      <w:spacing w:before="0"/>
      <w:ind w:left="425" w:hanging="425"/>
    </w:pPr>
    <w:rPr>
      <w:rFonts w:eastAsia="Times New Roman" w:cs="Times New Roman"/>
      <w:szCs w:val="20"/>
      <w:lang w:eastAsia="cs-CZ"/>
    </w:rPr>
  </w:style>
  <w:style w:type="paragraph" w:customStyle="1" w:styleId="Psmeno0">
    <w:name w:val="Písmeno"/>
    <w:basedOn w:val="Standard"/>
    <w:rsid w:val="007C453C"/>
    <w:pPr>
      <w:keepNext/>
      <w:ind w:left="425" w:hanging="425"/>
    </w:pPr>
  </w:style>
  <w:style w:type="paragraph" w:customStyle="1" w:styleId="Textbody">
    <w:name w:val="Text body"/>
    <w:basedOn w:val="Standard"/>
    <w:rsid w:val="007C453C"/>
    <w:pPr>
      <w:spacing w:after="120"/>
    </w:pPr>
  </w:style>
  <w:style w:type="numbering" w:customStyle="1" w:styleId="WW8Num4">
    <w:name w:val="WW8Num4"/>
    <w:basedOn w:val="Bezseznamu"/>
    <w:rsid w:val="00A935BB"/>
    <w:pPr>
      <w:numPr>
        <w:numId w:val="7"/>
      </w:numPr>
    </w:pPr>
  </w:style>
  <w:style w:type="numbering" w:customStyle="1" w:styleId="WW8Num27">
    <w:name w:val="WW8Num27"/>
    <w:basedOn w:val="Bezseznamu"/>
    <w:rsid w:val="00A935BB"/>
    <w:pPr>
      <w:numPr>
        <w:numId w:val="8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A935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kladntext21">
    <w:name w:val="Základní text 21"/>
    <w:basedOn w:val="Normln"/>
    <w:rsid w:val="00A935BB"/>
    <w:pPr>
      <w:overflowPunct w:val="0"/>
      <w:autoSpaceDE w:val="0"/>
      <w:autoSpaceDN w:val="0"/>
      <w:adjustRightInd w:val="0"/>
      <w:spacing w:before="0"/>
      <w:ind w:firstLine="708"/>
      <w:textAlignment w:val="baseline"/>
    </w:pPr>
    <w:rPr>
      <w:rFonts w:eastAsia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935BB"/>
    <w:pPr>
      <w:tabs>
        <w:tab w:val="left" w:pos="720"/>
      </w:tabs>
      <w:spacing w:before="0"/>
      <w:ind w:left="709" w:hanging="283"/>
    </w:pPr>
    <w:rPr>
      <w:rFonts w:ascii="Comic Sans MS" w:eastAsia="Times New Roman" w:hAnsi="Comic Sans MS" w:cs="Times New Roman"/>
      <w:sz w:val="2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935BB"/>
    <w:rPr>
      <w:rFonts w:ascii="Comic Sans MS" w:eastAsia="Times New Roman" w:hAnsi="Comic Sans MS" w:cs="Times New Roman"/>
      <w:sz w:val="22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43B3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43B3B"/>
    <w:rPr>
      <w:sz w:val="16"/>
      <w:szCs w:val="16"/>
    </w:rPr>
  </w:style>
  <w:style w:type="paragraph" w:customStyle="1" w:styleId="lnek">
    <w:name w:val="Článek"/>
    <w:basedOn w:val="Standard"/>
    <w:link w:val="lnekChar"/>
    <w:rsid w:val="00E351A5"/>
    <w:pPr>
      <w:keepNext/>
      <w:spacing w:before="238"/>
      <w:jc w:val="center"/>
    </w:pPr>
  </w:style>
  <w:style w:type="paragraph" w:customStyle="1" w:styleId="Nadpislnku">
    <w:name w:val="Nadpis článku"/>
    <w:basedOn w:val="lnek"/>
    <w:rsid w:val="00E351A5"/>
    <w:rPr>
      <w:b/>
    </w:rPr>
  </w:style>
  <w:style w:type="paragraph" w:customStyle="1" w:styleId="Textlnku">
    <w:name w:val="Text článku"/>
    <w:basedOn w:val="Standard"/>
    <w:link w:val="TextlnkuChar"/>
    <w:rsid w:val="00E351A5"/>
    <w:pPr>
      <w:spacing w:before="238"/>
      <w:ind w:firstLine="425"/>
    </w:pPr>
  </w:style>
  <w:style w:type="paragraph" w:customStyle="1" w:styleId="western">
    <w:name w:val="western"/>
    <w:basedOn w:val="Normln"/>
    <w:rsid w:val="00F67CFA"/>
    <w:pPr>
      <w:spacing w:before="100" w:beforeAutospacing="1" w:after="119"/>
    </w:pPr>
    <w:rPr>
      <w:rFonts w:eastAsia="Times New Roman" w:cs="Times New Roman"/>
      <w:szCs w:val="24"/>
      <w:lang w:eastAsia="cs-CZ"/>
    </w:rPr>
  </w:style>
  <w:style w:type="character" w:customStyle="1" w:styleId="OdstavecseseznamemChar">
    <w:name w:val="Odstavec se seznamem Char"/>
    <w:aliases w:val="Dot pt Char,No Spacing1 Char,List Paragraph Char Char Char Char,Indicator Text Char,Numbered Para 1 Char,List Paragraph à moi Char,LISTA Char,List Paragraph1 Char,Listaszerű bekezdés2 Char,Listaszerű bekezdés1 Char"/>
    <w:link w:val="Odstavecseseznamem"/>
    <w:qFormat/>
    <w:locked/>
    <w:rsid w:val="00916CB6"/>
  </w:style>
  <w:style w:type="character" w:customStyle="1" w:styleId="TextlnkuChar">
    <w:name w:val="Text článku Char"/>
    <w:link w:val="Textlnku"/>
    <w:locked/>
    <w:rsid w:val="00916CB6"/>
    <w:rPr>
      <w:rFonts w:eastAsia="Arial Unicode MS" w:cs="Mangal"/>
      <w:kern w:val="3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916CB6"/>
    <w:rPr>
      <w:color w:val="0000FF" w:themeColor="hyperlink"/>
      <w:u w:val="single"/>
    </w:rPr>
  </w:style>
  <w:style w:type="paragraph" w:customStyle="1" w:styleId="PS-slovanseznam">
    <w:name w:val="PS-číslovaný seznam"/>
    <w:basedOn w:val="Normln"/>
    <w:link w:val="PS-slovanseznamChar"/>
    <w:qFormat/>
    <w:rsid w:val="00862A8A"/>
    <w:pPr>
      <w:numPr>
        <w:numId w:val="20"/>
      </w:numPr>
      <w:tabs>
        <w:tab w:val="left" w:pos="0"/>
      </w:tabs>
      <w:spacing w:before="0" w:after="400" w:line="259" w:lineRule="auto"/>
      <w:ind w:left="357" w:hanging="357"/>
    </w:pPr>
    <w:rPr>
      <w:rFonts w:eastAsia="Calibri" w:cs="Times New Roman"/>
    </w:rPr>
  </w:style>
  <w:style w:type="character" w:customStyle="1" w:styleId="PS-slovanseznamChar">
    <w:name w:val="PS-číslovaný seznam Char"/>
    <w:basedOn w:val="Standardnpsmoodstavce"/>
    <w:link w:val="PS-slovanseznam"/>
    <w:rsid w:val="00862A8A"/>
    <w:rPr>
      <w:rFonts w:eastAsia="Calibri" w:cs="Times New Roman"/>
    </w:rPr>
  </w:style>
  <w:style w:type="character" w:customStyle="1" w:styleId="NovelizanbodChar">
    <w:name w:val="Novelizační bod Char"/>
    <w:link w:val="Novelizanbod"/>
    <w:locked/>
    <w:rsid w:val="007F3441"/>
    <w:rPr>
      <w:rFonts w:asciiTheme="minorHAnsi" w:hAnsiTheme="minorHAnsi"/>
    </w:rPr>
  </w:style>
  <w:style w:type="paragraph" w:customStyle="1" w:styleId="Novelizanbod">
    <w:name w:val="Novelizační bod"/>
    <w:basedOn w:val="Normln"/>
    <w:next w:val="Normln"/>
    <w:link w:val="NovelizanbodChar"/>
    <w:rsid w:val="007F3441"/>
    <w:pPr>
      <w:keepNext/>
      <w:keepLines/>
      <w:numPr>
        <w:numId w:val="21"/>
      </w:numPr>
      <w:tabs>
        <w:tab w:val="left" w:pos="851"/>
      </w:tabs>
      <w:spacing w:before="480" w:after="120" w:line="276" w:lineRule="auto"/>
      <w:jc w:val="left"/>
    </w:pPr>
    <w:rPr>
      <w:rFonts w:asciiTheme="minorHAnsi" w:hAnsiTheme="minorHAnsi"/>
    </w:rPr>
  </w:style>
  <w:style w:type="character" w:customStyle="1" w:styleId="TextodstavceChar">
    <w:name w:val="Text odstavce Char"/>
    <w:link w:val="Textodstavce"/>
    <w:locked/>
    <w:rsid w:val="005946C4"/>
    <w:rPr>
      <w:rFonts w:eastAsia="Arial Unicode MS" w:cs="Mangal"/>
      <w:kern w:val="3"/>
      <w:szCs w:val="24"/>
      <w:lang w:eastAsia="zh-CN" w:bidi="hi-IN"/>
    </w:rPr>
  </w:style>
  <w:style w:type="character" w:customStyle="1" w:styleId="lnekChar">
    <w:name w:val="Článek Char"/>
    <w:link w:val="lnek"/>
    <w:locked/>
    <w:rsid w:val="00226FC2"/>
    <w:rPr>
      <w:rFonts w:eastAsia="Arial Unicode MS" w:cs="Mangal"/>
      <w:kern w:val="3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9770EA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9770EA"/>
  </w:style>
  <w:style w:type="paragraph" w:styleId="Textvysvtlivek">
    <w:name w:val="endnote text"/>
    <w:basedOn w:val="Normln"/>
    <w:link w:val="TextvysvtlivekChar"/>
    <w:uiPriority w:val="99"/>
    <w:semiHidden/>
    <w:unhideWhenUsed/>
    <w:rsid w:val="003B1742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B174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B174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7E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003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69424">
              <w:marLeft w:val="8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353">
              <w:marLeft w:val="8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00AF3-EA13-4772-9196-9FBB44FF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CAAE6C16</Template>
  <TotalTime>1</TotalTime>
  <Pages>12</Pages>
  <Words>2451</Words>
  <Characters>14466</Characters>
  <Application>Microsoft Office Word</Application>
  <DocSecurity>4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MZPCR</Company>
  <LinksUpToDate>false</LinksUpToDate>
  <CharactersWithSpaces>16884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Kořínková Jitka</cp:lastModifiedBy>
  <cp:revision>2</cp:revision>
  <cp:lastPrinted>2017-10-12T11:07:00Z</cp:lastPrinted>
  <dcterms:created xsi:type="dcterms:W3CDTF">2018-02-20T08:11:00Z</dcterms:created>
  <dcterms:modified xsi:type="dcterms:W3CDTF">2018-02-20T08:11:00Z</dcterms:modified>
</cp:coreProperties>
</file>